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B184"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01C4FB2" w14:textId="77777777" w:rsidTr="005F7F7E">
        <w:tc>
          <w:tcPr>
            <w:tcW w:w="2438" w:type="dxa"/>
            <w:shd w:val="clear" w:color="auto" w:fill="auto"/>
          </w:tcPr>
          <w:p w14:paraId="414AE4E7"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13C447C" w14:textId="77777777" w:rsidR="00F445B1" w:rsidRPr="00F95BC9" w:rsidRDefault="00DB7AD7" w:rsidP="004A6D2F">
            <w:pPr>
              <w:rPr>
                <w:rStyle w:val="Firstpagetablebold"/>
              </w:rPr>
            </w:pPr>
            <w:r>
              <w:rPr>
                <w:rStyle w:val="Firstpagetablebold"/>
              </w:rPr>
              <w:t>Cabinet</w:t>
            </w:r>
          </w:p>
        </w:tc>
      </w:tr>
      <w:tr w:rsidR="00CE544A" w:rsidRPr="00975B07" w14:paraId="499E052E" w14:textId="77777777" w:rsidTr="005F7F7E">
        <w:tc>
          <w:tcPr>
            <w:tcW w:w="2438" w:type="dxa"/>
            <w:shd w:val="clear" w:color="auto" w:fill="auto"/>
          </w:tcPr>
          <w:p w14:paraId="492A22E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088C297" w14:textId="648D58A7" w:rsidR="00F445B1" w:rsidRPr="001356F1" w:rsidRDefault="00B857B3" w:rsidP="005D0621">
            <w:pPr>
              <w:rPr>
                <w:b/>
              </w:rPr>
            </w:pPr>
            <w:r>
              <w:rPr>
                <w:rStyle w:val="Firstpagetablebold"/>
              </w:rPr>
              <w:t>13 September</w:t>
            </w:r>
            <w:r w:rsidR="003456C2">
              <w:rPr>
                <w:rStyle w:val="Firstpagetablebold"/>
              </w:rPr>
              <w:t xml:space="preserve"> 202</w:t>
            </w:r>
            <w:r w:rsidR="00337B7B">
              <w:rPr>
                <w:rStyle w:val="Firstpagetablebold"/>
              </w:rPr>
              <w:t>3</w:t>
            </w:r>
          </w:p>
        </w:tc>
      </w:tr>
      <w:tr w:rsidR="00CE544A" w:rsidRPr="00975B07" w14:paraId="77FF6993" w14:textId="77777777" w:rsidTr="005F7F7E">
        <w:tc>
          <w:tcPr>
            <w:tcW w:w="2438" w:type="dxa"/>
            <w:shd w:val="clear" w:color="auto" w:fill="auto"/>
          </w:tcPr>
          <w:p w14:paraId="4E3985F5"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FD4F674" w14:textId="77777777" w:rsidR="00F445B1" w:rsidRPr="001356F1" w:rsidRDefault="00FD1DFA" w:rsidP="003456C2">
            <w:pPr>
              <w:rPr>
                <w:rStyle w:val="Firstpagetablebold"/>
              </w:rPr>
            </w:pPr>
            <w:r w:rsidRPr="001356F1">
              <w:rPr>
                <w:rStyle w:val="Firstpagetablebold"/>
              </w:rPr>
              <w:t xml:space="preserve">Executive Director </w:t>
            </w:r>
            <w:r w:rsidR="003456C2">
              <w:rPr>
                <w:rStyle w:val="Firstpagetablebold"/>
              </w:rPr>
              <w:t>(Development)</w:t>
            </w:r>
          </w:p>
        </w:tc>
      </w:tr>
      <w:tr w:rsidR="00CE544A" w:rsidRPr="00975B07" w14:paraId="39C5F284" w14:textId="77777777" w:rsidTr="005F7F7E">
        <w:tc>
          <w:tcPr>
            <w:tcW w:w="2438" w:type="dxa"/>
            <w:shd w:val="clear" w:color="auto" w:fill="auto"/>
          </w:tcPr>
          <w:p w14:paraId="1C821767"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5C88C94" w14:textId="7711D0EE" w:rsidR="00F445B1" w:rsidRPr="0062504F" w:rsidRDefault="00BC7672" w:rsidP="00350B2F">
            <w:pPr>
              <w:rPr>
                <w:rStyle w:val="Firstpagetablebold"/>
                <w:b w:val="0"/>
              </w:rPr>
            </w:pPr>
            <w:r>
              <w:rPr>
                <w:b/>
              </w:rPr>
              <w:t xml:space="preserve">Proposal </w:t>
            </w:r>
            <w:r w:rsidR="00C74256">
              <w:rPr>
                <w:b/>
              </w:rPr>
              <w:t xml:space="preserve">to </w:t>
            </w:r>
            <w:r w:rsidR="004F22FE">
              <w:rPr>
                <w:b/>
              </w:rPr>
              <w:t xml:space="preserve">deliver new burial meadow </w:t>
            </w:r>
            <w:r w:rsidR="00350B2F">
              <w:rPr>
                <w:b/>
              </w:rPr>
              <w:t xml:space="preserve">on land the Council owns off Oxford Rd towards Horspath. </w:t>
            </w:r>
          </w:p>
        </w:tc>
      </w:tr>
    </w:tbl>
    <w:p w14:paraId="79F5893E" w14:textId="77777777" w:rsidR="004F20EF" w:rsidRDefault="004F20EF" w:rsidP="004A6D2F"/>
    <w:tbl>
      <w:tblPr>
        <w:tblW w:w="0" w:type="auto"/>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26"/>
        <w:gridCol w:w="2012"/>
        <w:gridCol w:w="6407"/>
      </w:tblGrid>
      <w:tr w:rsidR="00D5547E" w14:paraId="7DEF1DF9" w14:textId="77777777" w:rsidTr="46837DCA">
        <w:tc>
          <w:tcPr>
            <w:tcW w:w="8845" w:type="dxa"/>
            <w:gridSpan w:val="3"/>
            <w:tcBorders>
              <w:bottom w:val="single" w:sz="8" w:space="0" w:color="000000" w:themeColor="text1"/>
            </w:tcBorders>
            <w:hideMark/>
          </w:tcPr>
          <w:p w14:paraId="5B9F00D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9C250DD" w14:textId="77777777" w:rsidTr="46837DCA">
        <w:tc>
          <w:tcPr>
            <w:tcW w:w="2438" w:type="dxa"/>
            <w:gridSpan w:val="2"/>
            <w:tcBorders>
              <w:top w:val="single" w:sz="8" w:space="0" w:color="000000" w:themeColor="text1"/>
              <w:left w:val="single" w:sz="8" w:space="0" w:color="000000" w:themeColor="text1"/>
              <w:bottom w:val="nil"/>
              <w:right w:val="nil"/>
            </w:tcBorders>
            <w:hideMark/>
          </w:tcPr>
          <w:p w14:paraId="595DE7AB" w14:textId="77777777" w:rsidR="00D5547E" w:rsidRDefault="00D5547E">
            <w:pPr>
              <w:rPr>
                <w:rStyle w:val="Firstpagetablebold"/>
              </w:rPr>
            </w:pPr>
            <w:r>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028D8209" w14:textId="3584F77A" w:rsidR="00D5547E" w:rsidRPr="001356F1" w:rsidRDefault="00394712" w:rsidP="00937AD9">
            <w:r>
              <w:t xml:space="preserve">To seek approval </w:t>
            </w:r>
            <w:r w:rsidR="00B2036F">
              <w:t>for delivery of</w:t>
            </w:r>
            <w:r w:rsidR="00350B2F">
              <w:t xml:space="preserve"> a new publicly accessible greenspace and burial meadow on land </w:t>
            </w:r>
            <w:r w:rsidR="006171C7">
              <w:t xml:space="preserve">owned by </w:t>
            </w:r>
            <w:r w:rsidR="00350B2F">
              <w:t>the Council off Oxford R</w:t>
            </w:r>
            <w:r w:rsidR="008671B1">
              <w:t>oa</w:t>
            </w:r>
            <w:r w:rsidR="00350B2F">
              <w:t>d towards Horspath</w:t>
            </w:r>
            <w:r w:rsidR="008671B1">
              <w:t>; i</w:t>
            </w:r>
            <w:r w:rsidR="00350B2F">
              <w:t>nc</w:t>
            </w:r>
            <w:r w:rsidR="0017521D" w:rsidRPr="0017521D">
              <w:t xml:space="preserve">luding approval </w:t>
            </w:r>
            <w:r w:rsidR="00EC3C16">
              <w:t xml:space="preserve">of the scheme, </w:t>
            </w:r>
            <w:r w:rsidR="00350B2F">
              <w:t>submission of planning application</w:t>
            </w:r>
            <w:r w:rsidR="007D4E75">
              <w:t xml:space="preserve"> to South Oxfordshire District Council</w:t>
            </w:r>
            <w:r w:rsidR="00350B2F">
              <w:t xml:space="preserve">, Phase 1 delivery </w:t>
            </w:r>
            <w:r w:rsidR="00EC3C16">
              <w:t xml:space="preserve">budget, and </w:t>
            </w:r>
            <w:r w:rsidR="0017521D" w:rsidRPr="0017521D">
              <w:t>required property and legal procedures to deliver the scheme</w:t>
            </w:r>
            <w:r w:rsidR="00350B2F">
              <w:t>.</w:t>
            </w:r>
            <w:r w:rsidR="00DD5E11">
              <w:t xml:space="preserve"> </w:t>
            </w:r>
          </w:p>
        </w:tc>
      </w:tr>
      <w:tr w:rsidR="00D5547E" w14:paraId="525B3D10" w14:textId="77777777" w:rsidTr="46837DCA">
        <w:tc>
          <w:tcPr>
            <w:tcW w:w="2438" w:type="dxa"/>
            <w:gridSpan w:val="2"/>
            <w:tcBorders>
              <w:top w:val="nil"/>
              <w:left w:val="single" w:sz="8" w:space="0" w:color="000000" w:themeColor="text1"/>
              <w:bottom w:val="nil"/>
              <w:right w:val="nil"/>
            </w:tcBorders>
            <w:hideMark/>
          </w:tcPr>
          <w:p w14:paraId="7EA4ED99"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hemeColor="text1"/>
            </w:tcBorders>
            <w:hideMark/>
          </w:tcPr>
          <w:p w14:paraId="183C0A13" w14:textId="77777777" w:rsidR="00D5547E" w:rsidRPr="001356F1" w:rsidRDefault="00D5547E" w:rsidP="005F7F7E">
            <w:r w:rsidRPr="001356F1">
              <w:t>Yes</w:t>
            </w:r>
          </w:p>
        </w:tc>
      </w:tr>
      <w:tr w:rsidR="00D5547E" w14:paraId="7A91533C" w14:textId="77777777" w:rsidTr="46837DCA">
        <w:tc>
          <w:tcPr>
            <w:tcW w:w="2438" w:type="dxa"/>
            <w:gridSpan w:val="2"/>
            <w:tcBorders>
              <w:top w:val="nil"/>
              <w:left w:val="single" w:sz="8" w:space="0" w:color="000000" w:themeColor="text1"/>
              <w:bottom w:val="nil"/>
              <w:right w:val="nil"/>
            </w:tcBorders>
            <w:hideMark/>
          </w:tcPr>
          <w:p w14:paraId="11427791"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hemeColor="text1"/>
            </w:tcBorders>
            <w:hideMark/>
          </w:tcPr>
          <w:p w14:paraId="3DF1A69B" w14:textId="416D8E2B" w:rsidR="00D5547E" w:rsidRPr="001356F1" w:rsidRDefault="00D5547E" w:rsidP="007D4E75">
            <w:r w:rsidRPr="001356F1">
              <w:t xml:space="preserve">Councillor </w:t>
            </w:r>
            <w:r w:rsidR="00803FF8">
              <w:t xml:space="preserve">Chewe </w:t>
            </w:r>
            <w:proofErr w:type="spellStart"/>
            <w:r w:rsidR="00803FF8">
              <w:t>Munkonge</w:t>
            </w:r>
            <w:proofErr w:type="spellEnd"/>
            <w:r w:rsidRPr="001356F1">
              <w:t xml:space="preserve">, </w:t>
            </w:r>
            <w:r w:rsidR="002C5957">
              <w:rPr>
                <w:rStyle w:val="Firstpagetablebold"/>
                <w:b w:val="0"/>
              </w:rPr>
              <w:t xml:space="preserve">Cabinet Member for </w:t>
            </w:r>
            <w:r w:rsidR="007D4E75">
              <w:rPr>
                <w:rStyle w:val="Firstpagetablebold"/>
                <w:b w:val="0"/>
              </w:rPr>
              <w:t xml:space="preserve">Leisure and </w:t>
            </w:r>
            <w:r w:rsidR="00803FF8">
              <w:rPr>
                <w:rStyle w:val="Firstpagetablebold"/>
                <w:b w:val="0"/>
              </w:rPr>
              <w:t xml:space="preserve">Parks </w:t>
            </w:r>
          </w:p>
        </w:tc>
      </w:tr>
      <w:tr w:rsidR="0080749A" w14:paraId="6CB45DDC" w14:textId="77777777" w:rsidTr="46837DCA">
        <w:tc>
          <w:tcPr>
            <w:tcW w:w="2438" w:type="dxa"/>
            <w:gridSpan w:val="2"/>
            <w:tcBorders>
              <w:top w:val="nil"/>
              <w:left w:val="single" w:sz="8" w:space="0" w:color="000000" w:themeColor="text1"/>
              <w:bottom w:val="nil"/>
              <w:right w:val="nil"/>
            </w:tcBorders>
          </w:tcPr>
          <w:p w14:paraId="34331737"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hemeColor="text1"/>
            </w:tcBorders>
          </w:tcPr>
          <w:p w14:paraId="270E5A8B" w14:textId="645C601F" w:rsidR="0080749A" w:rsidRPr="001356F1" w:rsidRDefault="007D4E75" w:rsidP="005F7F7E">
            <w:r>
              <w:t>Support Thriving Communities</w:t>
            </w:r>
          </w:p>
        </w:tc>
      </w:tr>
      <w:tr w:rsidR="00D5547E" w14:paraId="6304D675" w14:textId="77777777" w:rsidTr="46837DCA">
        <w:tc>
          <w:tcPr>
            <w:tcW w:w="2438" w:type="dxa"/>
            <w:gridSpan w:val="2"/>
            <w:tcBorders>
              <w:top w:val="nil"/>
              <w:left w:val="single" w:sz="8" w:space="0" w:color="000000" w:themeColor="text1"/>
              <w:bottom w:val="nil"/>
              <w:right w:val="nil"/>
            </w:tcBorders>
            <w:hideMark/>
          </w:tcPr>
          <w:p w14:paraId="5E81B92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hemeColor="text1"/>
            </w:tcBorders>
            <w:hideMark/>
          </w:tcPr>
          <w:p w14:paraId="31AA0815" w14:textId="017A781C" w:rsidR="00D5547E" w:rsidRPr="001356F1" w:rsidRDefault="002C5957" w:rsidP="005F7F7E">
            <w:r>
              <w:t>Oxford Local Plan</w:t>
            </w:r>
            <w:r w:rsidR="008671B1">
              <w:t xml:space="preserve"> 2036</w:t>
            </w:r>
          </w:p>
        </w:tc>
      </w:tr>
      <w:tr w:rsidR="005F7F7E" w:rsidRPr="00975B07" w14:paraId="75A9FCE9" w14:textId="77777777" w:rsidTr="008671B1">
        <w:trPr>
          <w:trHeight w:val="413"/>
        </w:trPr>
        <w:tc>
          <w:tcPr>
            <w:tcW w:w="8845" w:type="dxa"/>
            <w:gridSpan w:val="3"/>
            <w:tcBorders>
              <w:bottom w:val="single" w:sz="8" w:space="0" w:color="000000" w:themeColor="text1"/>
            </w:tcBorders>
          </w:tcPr>
          <w:p w14:paraId="4BA4359F" w14:textId="4B637C35" w:rsidR="005F7F7E" w:rsidRPr="00975B07" w:rsidRDefault="005F7F7E" w:rsidP="00DB7AD7">
            <w:r w:rsidRPr="46837DCA">
              <w:rPr>
                <w:rStyle w:val="Firstpagetablebold"/>
              </w:rPr>
              <w:t>Recommendations:</w:t>
            </w:r>
            <w:r w:rsidR="008671B1">
              <w:rPr>
                <w:rStyle w:val="Firstpagetablebold"/>
              </w:rPr>
              <w:t xml:space="preserve"> </w:t>
            </w:r>
            <w:r w:rsidRPr="008671B1">
              <w:rPr>
                <w:rStyle w:val="Firstpagetablebold"/>
                <w:b w:val="0"/>
                <w:bCs/>
              </w:rPr>
              <w:t xml:space="preserve">That </w:t>
            </w:r>
            <w:r w:rsidR="00DB7AD7" w:rsidRPr="008671B1">
              <w:rPr>
                <w:rStyle w:val="Firstpagetablebold"/>
                <w:b w:val="0"/>
                <w:bCs/>
              </w:rPr>
              <w:t>Cabinet</w:t>
            </w:r>
            <w:r w:rsidRPr="008671B1">
              <w:rPr>
                <w:rStyle w:val="Firstpagetablebold"/>
                <w:b w:val="0"/>
                <w:bCs/>
              </w:rPr>
              <w:t xml:space="preserve"> resolves to:</w:t>
            </w:r>
          </w:p>
        </w:tc>
      </w:tr>
      <w:tr w:rsidR="00A928C0" w:rsidRPr="001356F1" w14:paraId="041902D7" w14:textId="77777777" w:rsidTr="008671B1">
        <w:trPr>
          <w:trHeight w:val="283"/>
        </w:trPr>
        <w:tc>
          <w:tcPr>
            <w:tcW w:w="426" w:type="dxa"/>
            <w:tcBorders>
              <w:top w:val="single" w:sz="8" w:space="0" w:color="000000" w:themeColor="text1"/>
              <w:left w:val="single" w:sz="8" w:space="0" w:color="000000" w:themeColor="text1"/>
              <w:bottom w:val="nil"/>
              <w:right w:val="nil"/>
            </w:tcBorders>
          </w:tcPr>
          <w:p w14:paraId="38793BC0" w14:textId="77777777" w:rsidR="00A928C0" w:rsidRPr="00975B07" w:rsidRDefault="00A928C0" w:rsidP="00CA4AFC">
            <w:r w:rsidRPr="00975B07">
              <w:t>1.</w:t>
            </w:r>
          </w:p>
        </w:tc>
        <w:tc>
          <w:tcPr>
            <w:tcW w:w="8419" w:type="dxa"/>
            <w:gridSpan w:val="2"/>
            <w:tcBorders>
              <w:top w:val="single" w:sz="8" w:space="0" w:color="000000" w:themeColor="text1"/>
              <w:left w:val="nil"/>
              <w:bottom w:val="nil"/>
              <w:right w:val="single" w:sz="8" w:space="0" w:color="000000" w:themeColor="text1"/>
            </w:tcBorders>
            <w:shd w:val="clear" w:color="auto" w:fill="auto"/>
          </w:tcPr>
          <w:p w14:paraId="1DF611E3" w14:textId="0ED7455C" w:rsidR="00A928C0" w:rsidRPr="001356F1" w:rsidRDefault="006171C7" w:rsidP="00E2080C">
            <w:pPr>
              <w:rPr>
                <w:color w:val="000000" w:themeColor="text1"/>
              </w:rPr>
            </w:pPr>
            <w:r>
              <w:rPr>
                <w:rStyle w:val="Firstpagetablebold"/>
              </w:rPr>
              <w:t>Grant project approval</w:t>
            </w:r>
            <w:r>
              <w:rPr>
                <w:rStyle w:val="Firstpagetablebold"/>
                <w:b w:val="0"/>
                <w:bCs/>
              </w:rPr>
              <w:t xml:space="preserve"> for the</w:t>
            </w:r>
            <w:r w:rsidR="169761F7" w:rsidRPr="6C832340">
              <w:rPr>
                <w:rStyle w:val="Firstpagetablebold"/>
              </w:rPr>
              <w:t xml:space="preserve"> </w:t>
            </w:r>
            <w:r w:rsidR="00B2036F" w:rsidRPr="00B2036F">
              <w:t>delivery of a new pu</w:t>
            </w:r>
            <w:r w:rsidR="004F22FE">
              <w:t>blicly accessible</w:t>
            </w:r>
            <w:r w:rsidR="00B2036F" w:rsidRPr="00B2036F">
              <w:t xml:space="preserve"> </w:t>
            </w:r>
            <w:r w:rsidR="004F22FE">
              <w:t xml:space="preserve">greenspace and </w:t>
            </w:r>
            <w:r w:rsidR="00B2036F" w:rsidRPr="00B2036F">
              <w:t xml:space="preserve">burial meadow on land </w:t>
            </w:r>
            <w:r>
              <w:t xml:space="preserve">owned by </w:t>
            </w:r>
            <w:r w:rsidR="00B2036F" w:rsidRPr="00B2036F">
              <w:t>the Council off Oxford R</w:t>
            </w:r>
            <w:r w:rsidR="008671B1">
              <w:t>oa</w:t>
            </w:r>
            <w:r w:rsidR="00B2036F" w:rsidRPr="00B2036F">
              <w:t>d towards Horspath</w:t>
            </w:r>
            <w:r w:rsidR="008671B1">
              <w:t>; i</w:t>
            </w:r>
            <w:r w:rsidR="00B2036F" w:rsidRPr="00B2036F">
              <w:t xml:space="preserve">ncluding approval of the scheme, submission of </w:t>
            </w:r>
            <w:r>
              <w:t xml:space="preserve">a </w:t>
            </w:r>
            <w:r w:rsidR="00B2036F" w:rsidRPr="00B2036F">
              <w:t>planning application to South Oxfordshire District Council, Phase 1 delivery budget, and required property and legal procedures to deliver the scheme</w:t>
            </w:r>
            <w:r w:rsidR="008671B1">
              <w:t xml:space="preserve"> and</w:t>
            </w:r>
            <w:r w:rsidR="00937AD9">
              <w:t xml:space="preserve"> delegat</w:t>
            </w:r>
            <w:r>
              <w:t>ed authority</w:t>
            </w:r>
            <w:r w:rsidR="00937AD9">
              <w:t xml:space="preserve"> to the Executive Director </w:t>
            </w:r>
            <w:r w:rsidR="008671B1">
              <w:t>(</w:t>
            </w:r>
            <w:r w:rsidR="00937AD9">
              <w:t>Development</w:t>
            </w:r>
            <w:r w:rsidR="008671B1">
              <w:t>)</w:t>
            </w:r>
            <w:r w:rsidR="00937AD9">
              <w:t xml:space="preserve"> in consultation with the </w:t>
            </w:r>
            <w:r>
              <w:t>Cabinet</w:t>
            </w:r>
            <w:r w:rsidR="00937AD9">
              <w:t xml:space="preserve"> Member for </w:t>
            </w:r>
            <w:r>
              <w:t xml:space="preserve">Leisure and </w:t>
            </w:r>
            <w:r w:rsidR="00937AD9">
              <w:t>Parks to approve changes to the scheme</w:t>
            </w:r>
            <w:r w:rsidR="008671B1">
              <w:t>;</w:t>
            </w:r>
          </w:p>
        </w:tc>
      </w:tr>
      <w:tr w:rsidR="008164ED" w:rsidRPr="001356F1" w14:paraId="00CB3B81" w14:textId="77777777" w:rsidTr="004A7613">
        <w:trPr>
          <w:trHeight w:val="283"/>
        </w:trPr>
        <w:tc>
          <w:tcPr>
            <w:tcW w:w="426" w:type="dxa"/>
            <w:tcBorders>
              <w:top w:val="nil"/>
              <w:left w:val="single" w:sz="8" w:space="0" w:color="000000" w:themeColor="text1"/>
              <w:bottom w:val="nil"/>
              <w:right w:val="nil"/>
            </w:tcBorders>
          </w:tcPr>
          <w:p w14:paraId="48B73070" w14:textId="65D678BC" w:rsidR="008164ED" w:rsidRPr="00975B07" w:rsidRDefault="008164ED" w:rsidP="00CA4AFC">
            <w:r>
              <w:t>2.</w:t>
            </w:r>
          </w:p>
        </w:tc>
        <w:tc>
          <w:tcPr>
            <w:tcW w:w="8419" w:type="dxa"/>
            <w:gridSpan w:val="2"/>
            <w:tcBorders>
              <w:top w:val="nil"/>
              <w:left w:val="nil"/>
              <w:bottom w:val="nil"/>
              <w:right w:val="single" w:sz="8" w:space="0" w:color="000000" w:themeColor="text1"/>
            </w:tcBorders>
            <w:shd w:val="clear" w:color="auto" w:fill="auto"/>
          </w:tcPr>
          <w:p w14:paraId="36CA0FC1" w14:textId="533803CC" w:rsidR="008164ED" w:rsidRPr="6C832340" w:rsidRDefault="008164ED" w:rsidP="00E2080C">
            <w:pPr>
              <w:rPr>
                <w:rStyle w:val="Firstpagetablebold"/>
              </w:rPr>
            </w:pPr>
            <w:r>
              <w:rPr>
                <w:rStyle w:val="Firstpagetablebold"/>
              </w:rPr>
              <w:t xml:space="preserve">Recommend </w:t>
            </w:r>
            <w:r w:rsidR="008671B1">
              <w:rPr>
                <w:rStyle w:val="Firstpagetablebold"/>
              </w:rPr>
              <w:t xml:space="preserve">to </w:t>
            </w:r>
            <w:r w:rsidRPr="008671B1">
              <w:rPr>
                <w:rStyle w:val="Firstpagetablebold"/>
                <w:bCs/>
              </w:rPr>
              <w:t>Council</w:t>
            </w:r>
            <w:r w:rsidRPr="008164ED">
              <w:rPr>
                <w:rStyle w:val="Firstpagetablebold"/>
                <w:b w:val="0"/>
              </w:rPr>
              <w:t xml:space="preserve"> approv</w:t>
            </w:r>
            <w:r w:rsidR="008671B1">
              <w:rPr>
                <w:rStyle w:val="Firstpagetablebold"/>
                <w:b w:val="0"/>
              </w:rPr>
              <w:t>al of</w:t>
            </w:r>
            <w:r w:rsidRPr="008164ED">
              <w:rPr>
                <w:rStyle w:val="Firstpagetablebold"/>
                <w:b w:val="0"/>
              </w:rPr>
              <w:t xml:space="preserve"> a</w:t>
            </w:r>
            <w:r w:rsidRPr="008164ED">
              <w:rPr>
                <w:b/>
              </w:rPr>
              <w:t xml:space="preserve"> </w:t>
            </w:r>
            <w:r w:rsidR="0017521D">
              <w:rPr>
                <w:rStyle w:val="Firstpagetablebold"/>
                <w:b w:val="0"/>
              </w:rPr>
              <w:t xml:space="preserve">capital budget </w:t>
            </w:r>
            <w:r w:rsidR="0017521D" w:rsidRPr="00DB444C">
              <w:rPr>
                <w:rStyle w:val="Firstpagetablebold"/>
                <w:b w:val="0"/>
              </w:rPr>
              <w:t>of £</w:t>
            </w:r>
            <w:r w:rsidR="00B2036F" w:rsidRPr="00DB444C">
              <w:rPr>
                <w:rStyle w:val="Firstpagetablebold"/>
                <w:b w:val="0"/>
              </w:rPr>
              <w:t>2</w:t>
            </w:r>
            <w:r w:rsidR="00B512CD">
              <w:rPr>
                <w:rStyle w:val="Firstpagetablebold"/>
                <w:b w:val="0"/>
              </w:rPr>
              <w:t>.4</w:t>
            </w:r>
            <w:r w:rsidR="00EC3C16" w:rsidRPr="00DB444C">
              <w:rPr>
                <w:rStyle w:val="Firstpagetablebold"/>
                <w:b w:val="0"/>
              </w:rPr>
              <w:t>M</w:t>
            </w:r>
            <w:r w:rsidRPr="008164ED">
              <w:rPr>
                <w:rStyle w:val="Firstpagetablebold"/>
                <w:b w:val="0"/>
              </w:rPr>
              <w:t xml:space="preserve"> for delivery of this scheme</w:t>
            </w:r>
            <w:r w:rsidR="008671B1">
              <w:rPr>
                <w:rStyle w:val="Firstpagetablebold"/>
                <w:b w:val="0"/>
              </w:rPr>
              <w:t>;</w:t>
            </w:r>
          </w:p>
        </w:tc>
      </w:tr>
      <w:tr w:rsidR="005741F2" w:rsidRPr="00975B07" w14:paraId="3BC7EB35" w14:textId="77777777" w:rsidTr="004A7613">
        <w:trPr>
          <w:trHeight w:val="283"/>
        </w:trPr>
        <w:tc>
          <w:tcPr>
            <w:tcW w:w="426" w:type="dxa"/>
            <w:tcBorders>
              <w:top w:val="nil"/>
              <w:left w:val="single" w:sz="8" w:space="0" w:color="000000" w:themeColor="text1"/>
              <w:bottom w:val="nil"/>
              <w:right w:val="nil"/>
            </w:tcBorders>
          </w:tcPr>
          <w:p w14:paraId="155862EB" w14:textId="2E363C85" w:rsidR="005741F2" w:rsidRPr="00975B07" w:rsidRDefault="6C832340" w:rsidP="6C832340">
            <w:pPr>
              <w:spacing w:line="259" w:lineRule="auto"/>
              <w:rPr>
                <w:color w:val="000000" w:themeColor="text1"/>
              </w:rPr>
            </w:pPr>
            <w:r>
              <w:t>3</w:t>
            </w:r>
          </w:p>
        </w:tc>
        <w:tc>
          <w:tcPr>
            <w:tcW w:w="8419" w:type="dxa"/>
            <w:gridSpan w:val="2"/>
            <w:tcBorders>
              <w:top w:val="nil"/>
              <w:left w:val="nil"/>
              <w:bottom w:val="nil"/>
              <w:right w:val="single" w:sz="8" w:space="0" w:color="000000" w:themeColor="text1"/>
            </w:tcBorders>
            <w:shd w:val="clear" w:color="auto" w:fill="auto"/>
          </w:tcPr>
          <w:p w14:paraId="7AD796FA" w14:textId="2FA8725B" w:rsidR="005741F2" w:rsidRPr="001356F1" w:rsidRDefault="44121C26" w:rsidP="00E2080C">
            <w:r w:rsidRPr="46837DCA">
              <w:rPr>
                <w:rStyle w:val="Firstpagetablebold"/>
              </w:rPr>
              <w:t xml:space="preserve">Delegate authority </w:t>
            </w:r>
            <w:r w:rsidRPr="46837DCA">
              <w:rPr>
                <w:rStyle w:val="Firstpagetablebold"/>
                <w:b w:val="0"/>
              </w:rPr>
              <w:t xml:space="preserve">to the Executive Director </w:t>
            </w:r>
            <w:r w:rsidR="008671B1">
              <w:rPr>
                <w:rStyle w:val="Firstpagetablebold"/>
                <w:b w:val="0"/>
              </w:rPr>
              <w:t>(</w:t>
            </w:r>
            <w:r w:rsidRPr="46837DCA">
              <w:rPr>
                <w:rStyle w:val="Firstpagetablebold"/>
                <w:b w:val="0"/>
              </w:rPr>
              <w:t>Development</w:t>
            </w:r>
            <w:r w:rsidR="008671B1">
              <w:rPr>
                <w:rStyle w:val="Firstpagetablebold"/>
                <w:b w:val="0"/>
              </w:rPr>
              <w:t>)</w:t>
            </w:r>
            <w:r w:rsidRPr="46837DCA">
              <w:rPr>
                <w:rStyle w:val="Firstpagetablebold"/>
                <w:b w:val="0"/>
              </w:rPr>
              <w:t xml:space="preserve">, in consultation with the </w:t>
            </w:r>
            <w:r w:rsidR="008671B1">
              <w:rPr>
                <w:rStyle w:val="Firstpagetablebold"/>
                <w:b w:val="0"/>
              </w:rPr>
              <w:t xml:space="preserve">Head of Financial Services / </w:t>
            </w:r>
            <w:r w:rsidRPr="46837DCA">
              <w:rPr>
                <w:rStyle w:val="Firstpagetablebold"/>
                <w:b w:val="0"/>
              </w:rPr>
              <w:t>Section 151 Officer</w:t>
            </w:r>
            <w:r w:rsidR="0AEF8A6A" w:rsidRPr="46837DCA">
              <w:rPr>
                <w:rStyle w:val="Firstpagetablebold"/>
                <w:b w:val="0"/>
              </w:rPr>
              <w:t xml:space="preserve"> and</w:t>
            </w:r>
            <w:r w:rsidR="00E91334">
              <w:rPr>
                <w:rStyle w:val="Firstpagetablebold"/>
                <w:b w:val="0"/>
              </w:rPr>
              <w:t xml:space="preserve"> </w:t>
            </w:r>
            <w:r w:rsidRPr="46837DCA">
              <w:rPr>
                <w:rStyle w:val="Firstpagetablebold"/>
                <w:b w:val="0"/>
              </w:rPr>
              <w:t>the Head</w:t>
            </w:r>
            <w:r w:rsidR="7149C14C" w:rsidRPr="46837DCA">
              <w:rPr>
                <w:rStyle w:val="Firstpagetablebold"/>
                <w:b w:val="0"/>
              </w:rPr>
              <w:t xml:space="preserve"> of Law and Governance to </w:t>
            </w:r>
            <w:r w:rsidR="00E91334" w:rsidRPr="00E91334">
              <w:rPr>
                <w:rStyle w:val="Firstpagetablebold"/>
                <w:b w:val="0"/>
              </w:rPr>
              <w:t>enter into any related agreements and contracts to facilitate the scheme in terms of construction and operation; works details; and budget changes for this Council owned land</w:t>
            </w:r>
            <w:r w:rsidR="008671B1">
              <w:rPr>
                <w:rStyle w:val="Firstpagetablebold"/>
                <w:b w:val="0"/>
              </w:rPr>
              <w:t>,</w:t>
            </w:r>
            <w:r w:rsidR="008671B1">
              <w:rPr>
                <w:rStyle w:val="Firstpagetablebold"/>
              </w:rPr>
              <w:t xml:space="preserve"> i</w:t>
            </w:r>
            <w:r w:rsidR="15CEC527">
              <w:t xml:space="preserve">ncluding </w:t>
            </w:r>
            <w:r w:rsidR="2A7358B3">
              <w:t xml:space="preserve">agreeing </w:t>
            </w:r>
            <w:r w:rsidR="15CEC527">
              <w:t xml:space="preserve">the fees and charges as detailed in Appendix </w:t>
            </w:r>
            <w:r w:rsidR="00E91334">
              <w:t>6</w:t>
            </w:r>
            <w:r w:rsidR="008671B1">
              <w:t>; and</w:t>
            </w:r>
          </w:p>
        </w:tc>
      </w:tr>
      <w:tr w:rsidR="182CFC9F" w14:paraId="49C9FD03" w14:textId="77777777" w:rsidTr="004A7613">
        <w:trPr>
          <w:trHeight w:val="283"/>
        </w:trPr>
        <w:tc>
          <w:tcPr>
            <w:tcW w:w="426" w:type="dxa"/>
            <w:tcBorders>
              <w:top w:val="nil"/>
              <w:left w:val="single" w:sz="8" w:space="0" w:color="000000" w:themeColor="text1"/>
              <w:bottom w:val="single" w:sz="8" w:space="0" w:color="000000" w:themeColor="text1"/>
              <w:right w:val="nil"/>
            </w:tcBorders>
          </w:tcPr>
          <w:p w14:paraId="188B031C" w14:textId="15FE2623" w:rsidR="4940D559" w:rsidRDefault="4940D559" w:rsidP="182CFC9F">
            <w:pPr>
              <w:spacing w:line="259" w:lineRule="auto"/>
            </w:pPr>
            <w:r>
              <w:lastRenderedPageBreak/>
              <w:t xml:space="preserve">4. </w:t>
            </w:r>
          </w:p>
        </w:tc>
        <w:tc>
          <w:tcPr>
            <w:tcW w:w="8419" w:type="dxa"/>
            <w:gridSpan w:val="2"/>
            <w:tcBorders>
              <w:top w:val="nil"/>
              <w:left w:val="nil"/>
              <w:bottom w:val="single" w:sz="8" w:space="0" w:color="000000" w:themeColor="text1"/>
              <w:right w:val="single" w:sz="8" w:space="0" w:color="000000" w:themeColor="text1"/>
            </w:tcBorders>
            <w:shd w:val="clear" w:color="auto" w:fill="auto"/>
          </w:tcPr>
          <w:p w14:paraId="5862DBDA" w14:textId="59D70357" w:rsidR="4940D559" w:rsidRDefault="16F1F4A0" w:rsidP="182CFC9F">
            <w:pPr>
              <w:rPr>
                <w:rStyle w:val="Firstpagetablebold"/>
                <w:b w:val="0"/>
              </w:rPr>
            </w:pPr>
            <w:r w:rsidRPr="00E91334">
              <w:rPr>
                <w:rStyle w:val="Firstpagetablebold"/>
              </w:rPr>
              <w:t>Delegate authority</w:t>
            </w:r>
            <w:r w:rsidRPr="46837DCA">
              <w:rPr>
                <w:rStyle w:val="Firstpagetablebold"/>
                <w:b w:val="0"/>
              </w:rPr>
              <w:t xml:space="preserve"> </w:t>
            </w:r>
            <w:r w:rsidR="00E91334" w:rsidRPr="00E91334">
              <w:rPr>
                <w:rStyle w:val="Firstpagetablebold"/>
                <w:b w:val="0"/>
              </w:rPr>
              <w:t xml:space="preserve">to the Executive Director </w:t>
            </w:r>
            <w:r w:rsidR="008671B1">
              <w:rPr>
                <w:rStyle w:val="Firstpagetablebold"/>
                <w:b w:val="0"/>
              </w:rPr>
              <w:t>(</w:t>
            </w:r>
            <w:r w:rsidR="00E91334" w:rsidRPr="00E91334">
              <w:rPr>
                <w:rStyle w:val="Firstpagetablebold"/>
                <w:b w:val="0"/>
              </w:rPr>
              <w:t>Development</w:t>
            </w:r>
            <w:r w:rsidR="008671B1">
              <w:rPr>
                <w:rStyle w:val="Firstpagetablebold"/>
                <w:b w:val="0"/>
              </w:rPr>
              <w:t>)</w:t>
            </w:r>
            <w:r w:rsidR="00E91334" w:rsidRPr="00E91334">
              <w:rPr>
                <w:rStyle w:val="Firstpagetablebold"/>
                <w:b w:val="0"/>
              </w:rPr>
              <w:t>, in consultation with the Head of Finance</w:t>
            </w:r>
            <w:r w:rsidR="008671B1">
              <w:rPr>
                <w:rStyle w:val="Firstpagetablebold"/>
                <w:b w:val="0"/>
              </w:rPr>
              <w:t xml:space="preserve"> / Section 151 Officer</w:t>
            </w:r>
            <w:r w:rsidR="00E91334" w:rsidRPr="00E91334">
              <w:rPr>
                <w:rStyle w:val="Firstpagetablebold"/>
                <w:b w:val="0"/>
              </w:rPr>
              <w:t xml:space="preserve">, Head of Law and Governance and </w:t>
            </w:r>
            <w:r w:rsidR="006171C7">
              <w:rPr>
                <w:rStyle w:val="Firstpagetablebold"/>
                <w:b w:val="0"/>
              </w:rPr>
              <w:t xml:space="preserve">the </w:t>
            </w:r>
            <w:r w:rsidR="008671B1">
              <w:rPr>
                <w:rStyle w:val="Firstpagetablebold"/>
                <w:b w:val="0"/>
              </w:rPr>
              <w:t>Cabinet</w:t>
            </w:r>
            <w:r w:rsidR="00E91334" w:rsidRPr="00E91334">
              <w:rPr>
                <w:rStyle w:val="Firstpagetablebold"/>
                <w:b w:val="0"/>
              </w:rPr>
              <w:t xml:space="preserve"> Member for Finance and Asset Management to agree the final heads of terms and </w:t>
            </w:r>
            <w:proofErr w:type="gramStart"/>
            <w:r w:rsidR="00E91334" w:rsidRPr="00E91334">
              <w:rPr>
                <w:rStyle w:val="Firstpagetablebold"/>
                <w:b w:val="0"/>
              </w:rPr>
              <w:t>enter into</w:t>
            </w:r>
            <w:proofErr w:type="gramEnd"/>
            <w:r w:rsidR="00E91334" w:rsidRPr="00E91334">
              <w:rPr>
                <w:rStyle w:val="Firstpagetablebold"/>
                <w:b w:val="0"/>
              </w:rPr>
              <w:t xml:space="preserve"> the necessary tr</w:t>
            </w:r>
            <w:r w:rsidR="00E91334">
              <w:rPr>
                <w:rStyle w:val="Firstpagetablebold"/>
                <w:b w:val="0"/>
              </w:rPr>
              <w:t>ansactions set out in Appendix 4</w:t>
            </w:r>
            <w:r w:rsidR="00E91334" w:rsidRPr="00E91334">
              <w:rPr>
                <w:rStyle w:val="Firstpagetablebold"/>
                <w:b w:val="0"/>
              </w:rPr>
              <w:t xml:space="preserve"> together with any other ancillary agreements, contracts and notices that may be required to facilitate the scheme</w:t>
            </w:r>
            <w:r w:rsidR="00E91334">
              <w:rPr>
                <w:rStyle w:val="Firstpagetablebold"/>
                <w:b w:val="0"/>
              </w:rPr>
              <w:t>.</w:t>
            </w:r>
          </w:p>
        </w:tc>
      </w:tr>
    </w:tbl>
    <w:p w14:paraId="133052B6"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6AE66A2" w14:textId="77777777" w:rsidTr="46837DCA">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E1DB7F" w14:textId="77777777" w:rsidR="00966D42" w:rsidRPr="00975B07" w:rsidRDefault="00966D42" w:rsidP="00263EA3">
            <w:pPr>
              <w:jc w:val="center"/>
            </w:pPr>
            <w:r w:rsidRPr="00745BF0">
              <w:rPr>
                <w:rStyle w:val="Firstpagetablebold"/>
              </w:rPr>
              <w:t>Appendices</w:t>
            </w:r>
          </w:p>
        </w:tc>
      </w:tr>
      <w:tr w:rsidR="006463FF" w:rsidRPr="00975B07" w14:paraId="5EC38493" w14:textId="77777777" w:rsidTr="46837DCA">
        <w:tc>
          <w:tcPr>
            <w:tcW w:w="2438" w:type="dxa"/>
            <w:tcBorders>
              <w:top w:val="single" w:sz="8" w:space="0" w:color="000000" w:themeColor="text1"/>
              <w:left w:val="single" w:sz="8" w:space="0" w:color="000000" w:themeColor="text1"/>
              <w:bottom w:val="nil"/>
              <w:right w:val="nil"/>
            </w:tcBorders>
            <w:shd w:val="clear" w:color="auto" w:fill="auto"/>
          </w:tcPr>
          <w:p w14:paraId="7BA44A56" w14:textId="6BEFD9F7" w:rsidR="006463FF" w:rsidRPr="00975B07" w:rsidRDefault="006463FF" w:rsidP="006463FF">
            <w:r w:rsidRPr="00975B07">
              <w:t>Appendix 1</w:t>
            </w:r>
          </w:p>
        </w:tc>
        <w:tc>
          <w:tcPr>
            <w:tcW w:w="6406" w:type="dxa"/>
            <w:tcBorders>
              <w:top w:val="single" w:sz="8" w:space="0" w:color="000000" w:themeColor="text1"/>
              <w:left w:val="nil"/>
              <w:bottom w:val="nil"/>
              <w:right w:val="single" w:sz="8" w:space="0" w:color="000000" w:themeColor="text1"/>
            </w:tcBorders>
          </w:tcPr>
          <w:p w14:paraId="68C4BE40" w14:textId="3BDE11C8" w:rsidR="006463FF" w:rsidRPr="001356F1" w:rsidRDefault="00DB444C" w:rsidP="00DB444C">
            <w:r>
              <w:t>Proposed Scheme</w:t>
            </w:r>
          </w:p>
        </w:tc>
      </w:tr>
      <w:tr w:rsidR="006463FF" w:rsidRPr="00975B07" w14:paraId="72A5EB8B" w14:textId="77777777" w:rsidTr="46837DCA">
        <w:tc>
          <w:tcPr>
            <w:tcW w:w="2438" w:type="dxa"/>
            <w:tcBorders>
              <w:top w:val="nil"/>
              <w:left w:val="single" w:sz="8" w:space="0" w:color="000000" w:themeColor="text1"/>
              <w:bottom w:val="nil"/>
              <w:right w:val="nil"/>
            </w:tcBorders>
            <w:shd w:val="clear" w:color="auto" w:fill="auto"/>
          </w:tcPr>
          <w:p w14:paraId="388E1883" w14:textId="77777777" w:rsidR="006463FF" w:rsidRDefault="006463FF" w:rsidP="006463FF">
            <w:r w:rsidRPr="00975B07">
              <w:t xml:space="preserve">Appendix </w:t>
            </w:r>
            <w:r>
              <w:t>2</w:t>
            </w:r>
          </w:p>
          <w:p w14:paraId="0DC1E7C1" w14:textId="4C8E95B5" w:rsidR="009051F2" w:rsidRPr="00975B07" w:rsidRDefault="006463FF" w:rsidP="00DB444C">
            <w:r>
              <w:t>Appendix 3</w:t>
            </w:r>
          </w:p>
        </w:tc>
        <w:tc>
          <w:tcPr>
            <w:tcW w:w="6406" w:type="dxa"/>
            <w:tcBorders>
              <w:top w:val="nil"/>
              <w:left w:val="nil"/>
              <w:bottom w:val="nil"/>
              <w:right w:val="single" w:sz="8" w:space="0" w:color="000000" w:themeColor="text1"/>
            </w:tcBorders>
          </w:tcPr>
          <w:p w14:paraId="253F047E" w14:textId="08D36DBC" w:rsidR="006463FF" w:rsidRDefault="00F26059" w:rsidP="006463FF">
            <w:r w:rsidRPr="00F26059">
              <w:t xml:space="preserve">Confidential </w:t>
            </w:r>
            <w:r w:rsidR="008E4313" w:rsidRPr="008E4313">
              <w:t>–</w:t>
            </w:r>
            <w:r w:rsidR="00B14513">
              <w:t xml:space="preserve"> </w:t>
            </w:r>
            <w:r w:rsidR="00C77FD4">
              <w:t>Risk Register</w:t>
            </w:r>
          </w:p>
          <w:p w14:paraId="62E47D40" w14:textId="26D02B24" w:rsidR="009051F2" w:rsidRPr="001356F1" w:rsidRDefault="007B08C2" w:rsidP="00DB444C">
            <w:r>
              <w:t xml:space="preserve">Full </w:t>
            </w:r>
            <w:r w:rsidR="00E91334">
              <w:t>E</w:t>
            </w:r>
            <w:r>
              <w:t xml:space="preserve">quality Impact </w:t>
            </w:r>
            <w:r w:rsidR="00E91334">
              <w:t>A</w:t>
            </w:r>
            <w:r>
              <w:t>ssessment</w:t>
            </w:r>
          </w:p>
        </w:tc>
      </w:tr>
      <w:tr w:rsidR="004069B6" w:rsidRPr="00975B07" w14:paraId="7B395529" w14:textId="77777777" w:rsidTr="46837DCA">
        <w:trPr>
          <w:trHeight w:val="60"/>
        </w:trPr>
        <w:tc>
          <w:tcPr>
            <w:tcW w:w="2438" w:type="dxa"/>
            <w:tcBorders>
              <w:top w:val="nil"/>
              <w:left w:val="single" w:sz="8" w:space="0" w:color="000000" w:themeColor="text1"/>
              <w:bottom w:val="single" w:sz="8" w:space="0" w:color="000000" w:themeColor="text1"/>
              <w:right w:val="nil"/>
            </w:tcBorders>
            <w:shd w:val="clear" w:color="auto" w:fill="auto"/>
          </w:tcPr>
          <w:p w14:paraId="7584A0D3" w14:textId="3E67AEB9" w:rsidR="004069B6" w:rsidRDefault="00E91334" w:rsidP="004069B6">
            <w:r>
              <w:t>Appendix 4</w:t>
            </w:r>
          </w:p>
          <w:p w14:paraId="2F61DAD0" w14:textId="6F2CF0AC" w:rsidR="008A37C8" w:rsidRPr="00975B07" w:rsidRDefault="00E91334" w:rsidP="004069B6">
            <w:r>
              <w:t>Appendix 5</w:t>
            </w:r>
          </w:p>
          <w:p w14:paraId="624A37E5" w14:textId="5B8C2FA2" w:rsidR="008A37C8" w:rsidRPr="00975B07" w:rsidRDefault="6F8039CC" w:rsidP="46837DCA">
            <w:r>
              <w:t xml:space="preserve">Appendix </w:t>
            </w:r>
            <w:r w:rsidR="00E91334">
              <w:t>6</w:t>
            </w:r>
          </w:p>
        </w:tc>
        <w:tc>
          <w:tcPr>
            <w:tcW w:w="6406" w:type="dxa"/>
            <w:tcBorders>
              <w:top w:val="nil"/>
              <w:left w:val="nil"/>
              <w:bottom w:val="single" w:sz="8" w:space="0" w:color="000000" w:themeColor="text1"/>
              <w:right w:val="single" w:sz="8" w:space="0" w:color="000000" w:themeColor="text1"/>
            </w:tcBorders>
          </w:tcPr>
          <w:p w14:paraId="5ABBBC79" w14:textId="77777777" w:rsidR="004069B6" w:rsidRDefault="002C3679" w:rsidP="004069B6">
            <w:r>
              <w:t>Confidential  - Additional Property Information</w:t>
            </w:r>
          </w:p>
          <w:p w14:paraId="57314A75" w14:textId="29DC13C9" w:rsidR="008A37C8" w:rsidRDefault="008A37C8" w:rsidP="004069B6">
            <w:r>
              <w:t>Results of online consultation survey</w:t>
            </w:r>
          </w:p>
          <w:p w14:paraId="544F2488" w14:textId="47964AEE" w:rsidR="008A37C8" w:rsidRDefault="00234451" w:rsidP="46837DCA">
            <w:r>
              <w:t xml:space="preserve">Confidential - </w:t>
            </w:r>
            <w:r w:rsidR="102DC734">
              <w:t>Fees and Charges</w:t>
            </w:r>
          </w:p>
        </w:tc>
      </w:tr>
    </w:tbl>
    <w:p w14:paraId="4AE01AE5" w14:textId="77777777" w:rsidR="00B663FB" w:rsidRDefault="00B663FB" w:rsidP="004A6D2F">
      <w:pPr>
        <w:pStyle w:val="Heading1"/>
      </w:pPr>
    </w:p>
    <w:p w14:paraId="61850B57" w14:textId="56074854" w:rsidR="0040736F" w:rsidRPr="001356F1" w:rsidRDefault="006F3043" w:rsidP="004A6D2F">
      <w:pPr>
        <w:pStyle w:val="Heading1"/>
      </w:pPr>
      <w:r>
        <w:t xml:space="preserve">Introduction and </w:t>
      </w:r>
      <w:r w:rsidR="00EF444C">
        <w:t>Background</w:t>
      </w:r>
      <w:r w:rsidR="00404032" w:rsidRPr="001356F1">
        <w:t xml:space="preserve"> </w:t>
      </w:r>
    </w:p>
    <w:p w14:paraId="68DA7AC5" w14:textId="2D4EC768" w:rsidR="006F3043" w:rsidRDefault="70B4BB36" w:rsidP="006F3043">
      <w:pPr>
        <w:pStyle w:val="ListParagraph"/>
      </w:pPr>
      <w:r>
        <w:t xml:space="preserve">The Council has a responsibility to effectively manage </w:t>
      </w:r>
      <w:r w:rsidR="006171C7">
        <w:t xml:space="preserve">the </w:t>
      </w:r>
      <w:r>
        <w:t xml:space="preserve">assets it holds </w:t>
      </w:r>
      <w:r w:rsidR="0126EB7C">
        <w:t>to</w:t>
      </w:r>
      <w:r>
        <w:t xml:space="preserve"> </w:t>
      </w:r>
      <w:r w:rsidR="568F39CF">
        <w:t xml:space="preserve">advance Council </w:t>
      </w:r>
      <w:r w:rsidR="52121FCA">
        <w:t>priorities and</w:t>
      </w:r>
      <w:r>
        <w:t xml:space="preserve"> brin</w:t>
      </w:r>
      <w:r w:rsidR="00417257">
        <w:t xml:space="preserve">g about </w:t>
      </w:r>
      <w:r w:rsidR="2B8A3DA8">
        <w:t>public benefits</w:t>
      </w:r>
      <w:r>
        <w:t>.</w:t>
      </w:r>
      <w:r w:rsidR="006F3043">
        <w:t xml:space="preserve"> </w:t>
      </w:r>
    </w:p>
    <w:p w14:paraId="7E82E86F" w14:textId="70EFB348" w:rsidR="00534BD8" w:rsidRDefault="00534BD8" w:rsidP="006F3043">
      <w:pPr>
        <w:pStyle w:val="ListParagraph"/>
      </w:pPr>
      <w:r>
        <w:t xml:space="preserve">Though not a statutory duty, the provision of burial space is seen as an important civic function </w:t>
      </w:r>
      <w:r w:rsidR="511C636C">
        <w:t>to</w:t>
      </w:r>
      <w:r>
        <w:t xml:space="preserve"> ensure access to burials for all faiths and ethnic groups. </w:t>
      </w:r>
    </w:p>
    <w:p w14:paraId="533D6670" w14:textId="2F808999" w:rsidR="00417257" w:rsidRDefault="00417257" w:rsidP="0054752C">
      <w:pPr>
        <w:pStyle w:val="ListParagraph"/>
      </w:pPr>
      <w:r>
        <w:t xml:space="preserve">Over the last 10 years the Council has carried out extensive and wide ranging searches for a suitable new burial site, given land in existing cemeteries has been running out. </w:t>
      </w:r>
      <w:r w:rsidR="00534BD8">
        <w:t>Searches</w:t>
      </w:r>
      <w:r>
        <w:t xml:space="preserve"> have been comprehensive, including all open land in Council ownership, and also all options of purchasing private land up to several miles outside of Oxford. </w:t>
      </w:r>
    </w:p>
    <w:p w14:paraId="758FC774" w14:textId="40048D88" w:rsidR="00417257" w:rsidRDefault="00417257" w:rsidP="00DF4882">
      <w:pPr>
        <w:pStyle w:val="ListParagraph"/>
      </w:pPr>
      <w:r>
        <w:t>T</w:t>
      </w:r>
      <w:r w:rsidR="00534BD8">
        <w:t>he difficulty and delay of finding a site has been because</w:t>
      </w:r>
      <w:r>
        <w:t xml:space="preserve"> </w:t>
      </w:r>
      <w:r w:rsidR="00937AD9">
        <w:t>of limited availability of suitable land in and around the City</w:t>
      </w:r>
      <w:r>
        <w:t xml:space="preserve">.  </w:t>
      </w:r>
      <w:r w:rsidR="00534BD8">
        <w:t xml:space="preserve">Existing </w:t>
      </w:r>
      <w:r>
        <w:t>Council-owned land with</w:t>
      </w:r>
      <w:r w:rsidR="00534BD8">
        <w:t>out a housing allocation, either has</w:t>
      </w:r>
      <w:r>
        <w:t xml:space="preserve"> unsuitable ground conditions for burials, such as being in flood zones or not having enough depth of soil; or have major access problems, and/or are of too small a size to make the project cost viable for the Council to deli</w:t>
      </w:r>
      <w:r w:rsidR="00534BD8">
        <w:t xml:space="preserve">ver. Looking further afield, </w:t>
      </w:r>
      <w:r>
        <w:t>agricultural land many miles outside of Oxford</w:t>
      </w:r>
      <w:r w:rsidR="00534BD8">
        <w:t xml:space="preserve"> is then </w:t>
      </w:r>
      <w:r>
        <w:t xml:space="preserve">unlikely to be on regular bus routes, and so would be too inaccessible. </w:t>
      </w:r>
    </w:p>
    <w:p w14:paraId="27E39525" w14:textId="3FEC8846" w:rsidR="00417257" w:rsidRDefault="000750CC" w:rsidP="00DF4882">
      <w:pPr>
        <w:pStyle w:val="ListParagraph"/>
      </w:pPr>
      <w:r>
        <w:t xml:space="preserve">Based on the essential </w:t>
      </w:r>
      <w:r w:rsidR="00417257">
        <w:t xml:space="preserve">search criteria, the site coming out as </w:t>
      </w:r>
      <w:r>
        <w:t xml:space="preserve">the most suitable and viable </w:t>
      </w:r>
      <w:r w:rsidR="00417257">
        <w:t xml:space="preserve">is on the </w:t>
      </w:r>
      <w:r w:rsidR="00B965C6">
        <w:t xml:space="preserve">identified </w:t>
      </w:r>
      <w:r w:rsidR="00417257">
        <w:t xml:space="preserve">Council’s land at </w:t>
      </w:r>
      <w:proofErr w:type="spellStart"/>
      <w:r w:rsidR="00417257">
        <w:t>Shotover</w:t>
      </w:r>
      <w:proofErr w:type="spellEnd"/>
      <w:r w:rsidR="4CD37A2A">
        <w:t xml:space="preserve"> shown on the plan</w:t>
      </w:r>
      <w:r w:rsidR="62B1A780">
        <w:t>s within Appendix 1</w:t>
      </w:r>
      <w:r>
        <w:t xml:space="preserve"> because: </w:t>
      </w:r>
    </w:p>
    <w:p w14:paraId="60DD6469" w14:textId="77777777" w:rsidR="00417257" w:rsidRDefault="00417257" w:rsidP="000750CC">
      <w:pPr>
        <w:pStyle w:val="ListParagraph"/>
        <w:numPr>
          <w:ilvl w:val="0"/>
          <w:numId w:val="12"/>
        </w:numPr>
        <w:spacing w:after="0"/>
        <w:ind w:left="1077" w:hanging="357"/>
      </w:pPr>
      <w:r>
        <w:t>The Council already owns the land</w:t>
      </w:r>
    </w:p>
    <w:p w14:paraId="28620449" w14:textId="77777777" w:rsidR="00417257" w:rsidRDefault="00417257" w:rsidP="000750CC">
      <w:pPr>
        <w:pStyle w:val="ListParagraph"/>
        <w:numPr>
          <w:ilvl w:val="0"/>
          <w:numId w:val="12"/>
        </w:numPr>
        <w:spacing w:after="0"/>
        <w:ind w:left="1077" w:hanging="357"/>
      </w:pPr>
      <w:r>
        <w:t>The site has the right ground conditions for burials</w:t>
      </w:r>
    </w:p>
    <w:p w14:paraId="534B2CD3" w14:textId="77777777" w:rsidR="00417257" w:rsidRDefault="00417257" w:rsidP="000750CC">
      <w:pPr>
        <w:pStyle w:val="ListParagraph"/>
        <w:numPr>
          <w:ilvl w:val="0"/>
          <w:numId w:val="12"/>
        </w:numPr>
        <w:spacing w:after="0"/>
        <w:ind w:left="1077" w:hanging="357"/>
      </w:pPr>
      <w:r>
        <w:t>The site is of a large enough size for viability of management</w:t>
      </w:r>
    </w:p>
    <w:p w14:paraId="06037F5C" w14:textId="77777777" w:rsidR="00417257" w:rsidRDefault="00417257" w:rsidP="000750CC">
      <w:pPr>
        <w:pStyle w:val="ListParagraph"/>
        <w:numPr>
          <w:ilvl w:val="0"/>
          <w:numId w:val="12"/>
        </w:numPr>
        <w:spacing w:after="0"/>
        <w:ind w:left="1077" w:hanging="357"/>
      </w:pPr>
      <w:r>
        <w:t>The site is near transport links</w:t>
      </w:r>
    </w:p>
    <w:p w14:paraId="6377B043" w14:textId="0E2B5096" w:rsidR="00391710" w:rsidRDefault="00417257" w:rsidP="000750CC">
      <w:pPr>
        <w:pStyle w:val="ListParagraph"/>
        <w:numPr>
          <w:ilvl w:val="0"/>
          <w:numId w:val="12"/>
        </w:numPr>
        <w:spacing w:after="0"/>
        <w:ind w:left="1077" w:hanging="357"/>
      </w:pPr>
      <w:r>
        <w:t>The site has a landscape setting with public access purpose, suitable for increased opening up as a new parkland public green space</w:t>
      </w:r>
      <w:r w:rsidR="00710F14">
        <w:t xml:space="preserve">. Legal advice has confirmed </w:t>
      </w:r>
      <w:r w:rsidR="00937AD9">
        <w:t xml:space="preserve">this </w:t>
      </w:r>
      <w:r w:rsidR="00710F14">
        <w:t xml:space="preserve">aligns with </w:t>
      </w:r>
      <w:r w:rsidR="00937AD9">
        <w:t xml:space="preserve">the </w:t>
      </w:r>
      <w:r w:rsidR="00710F14">
        <w:t>covenant restrictions on this site</w:t>
      </w:r>
      <w:r>
        <w:t>.</w:t>
      </w:r>
      <w:r w:rsidR="00534BD8">
        <w:t xml:space="preserve"> </w:t>
      </w:r>
    </w:p>
    <w:p w14:paraId="25AE1B09" w14:textId="20E42DBC" w:rsidR="00417257" w:rsidRDefault="00417257" w:rsidP="00391710">
      <w:pPr>
        <w:ind w:left="360" w:hanging="360"/>
      </w:pPr>
    </w:p>
    <w:p w14:paraId="3A243E23" w14:textId="77777777" w:rsidR="007E5E37" w:rsidRPr="007E5E37" w:rsidRDefault="324AA3FD" w:rsidP="007E5E37">
      <w:pPr>
        <w:pStyle w:val="ListParagraph"/>
      </w:pPr>
      <w:r w:rsidRPr="007E5E37">
        <w:t>Therefore,</w:t>
      </w:r>
      <w:r w:rsidR="00710F14" w:rsidRPr="007E5E37">
        <w:t xml:space="preserve"> i</w:t>
      </w:r>
      <w:r w:rsidR="00391710" w:rsidRPr="007E5E37">
        <w:t xml:space="preserve">n autumn 2022, a project proposal </w:t>
      </w:r>
      <w:r w:rsidR="000750CC" w:rsidRPr="007E5E37">
        <w:t xml:space="preserve">for this site </w:t>
      </w:r>
      <w:r w:rsidR="00391710" w:rsidRPr="007E5E37">
        <w:t xml:space="preserve">was developed to create a natural parkland burial meadow on the land. </w:t>
      </w:r>
      <w:r w:rsidR="622B07B7" w:rsidRPr="007E5E37">
        <w:t>The land is subject to a restrictive covenant in favour of Oxford Preservation Trust. The intention of the covenant is to prevent development and preserve open and green spac</w:t>
      </w:r>
      <w:r w:rsidR="39EA6C85" w:rsidRPr="007E5E37">
        <w:t>e. Further detail on this i</w:t>
      </w:r>
      <w:r w:rsidR="009D471C" w:rsidRPr="007E5E37">
        <w:t xml:space="preserve">s set out in Exempt Appendix 4 </w:t>
      </w:r>
      <w:r w:rsidR="39EA6C85" w:rsidRPr="007E5E37">
        <w:t>- Not for Publication</w:t>
      </w:r>
    </w:p>
    <w:p w14:paraId="581A3B94" w14:textId="1B708ED2" w:rsidR="00426F96" w:rsidRDefault="00391710" w:rsidP="00426F96">
      <w:pPr>
        <w:pStyle w:val="ListParagraph"/>
        <w:numPr>
          <w:ilvl w:val="0"/>
          <w:numId w:val="0"/>
        </w:numPr>
        <w:ind w:left="360"/>
      </w:pPr>
      <w:r>
        <w:t xml:space="preserve"> </w:t>
      </w:r>
      <w:r w:rsidR="00710F14">
        <w:t xml:space="preserve"> </w:t>
      </w:r>
      <w:r>
        <w:t xml:space="preserve"> </w:t>
      </w:r>
    </w:p>
    <w:p w14:paraId="016C6F6A" w14:textId="73637059" w:rsidR="00426F96" w:rsidRPr="00426F96" w:rsidRDefault="00426F96" w:rsidP="00426F96">
      <w:pPr>
        <w:pStyle w:val="ListParagraph"/>
        <w:numPr>
          <w:ilvl w:val="0"/>
          <w:numId w:val="0"/>
        </w:numPr>
        <w:ind w:left="360"/>
        <w:rPr>
          <w:b/>
        </w:rPr>
      </w:pPr>
      <w:r w:rsidRPr="00426F96">
        <w:rPr>
          <w:b/>
        </w:rPr>
        <w:t>Burial meadow project proposal</w:t>
      </w:r>
    </w:p>
    <w:p w14:paraId="6CBB407D" w14:textId="31DC1DF7" w:rsidR="00391710" w:rsidRDefault="00391710" w:rsidP="001B3CC0">
      <w:pPr>
        <w:pStyle w:val="ListParagraph"/>
        <w:numPr>
          <w:ilvl w:val="0"/>
          <w:numId w:val="24"/>
        </w:numPr>
      </w:pPr>
      <w:r>
        <w:t xml:space="preserve">Multi-disciplinary consultants The Environment Partnership (TEP) were successfully procured </w:t>
      </w:r>
      <w:r w:rsidR="000750CC">
        <w:t xml:space="preserve">in January 2023 </w:t>
      </w:r>
      <w:r>
        <w:t xml:space="preserve">to deliver the design and planning application stages of the project and the scheme design has recently been out to consultation with stakeholders and the wider public. </w:t>
      </w:r>
      <w:r w:rsidR="00E27785">
        <w:t xml:space="preserve">The </w:t>
      </w:r>
      <w:r w:rsidR="000750CC">
        <w:t xml:space="preserve">‘country park’ style </w:t>
      </w:r>
      <w:r w:rsidR="005627FE">
        <w:t xml:space="preserve">scheme design, as shown at Appendix 1, </w:t>
      </w:r>
      <w:r w:rsidR="00426F96">
        <w:t>achieve</w:t>
      </w:r>
      <w:r w:rsidR="000750CC">
        <w:t>s</w:t>
      </w:r>
      <w:r w:rsidR="00426F96">
        <w:t xml:space="preserve"> </w:t>
      </w:r>
      <w:r w:rsidR="005627FE">
        <w:t>the project aims (</w:t>
      </w:r>
      <w:r w:rsidR="00E27785">
        <w:t>identified below</w:t>
      </w:r>
      <w:r w:rsidR="005627FE">
        <w:t>)</w:t>
      </w:r>
      <w:r w:rsidR="00E27785">
        <w:t xml:space="preserve">, </w:t>
      </w:r>
      <w:r w:rsidR="005627FE">
        <w:t xml:space="preserve">with a very strong scheme which enhances the ecology, tree cover, and visual amenity of the site, and provides increased access to </w:t>
      </w:r>
      <w:proofErr w:type="spellStart"/>
      <w:r w:rsidR="005627FE">
        <w:t>Shotover</w:t>
      </w:r>
      <w:proofErr w:type="spellEnd"/>
      <w:r w:rsidR="005627FE">
        <w:t xml:space="preserve"> Woods and countryside path network. </w:t>
      </w:r>
    </w:p>
    <w:p w14:paraId="5FAA4FB5" w14:textId="77777777" w:rsidR="00E27785" w:rsidRDefault="00E27785" w:rsidP="00E27785">
      <w:pPr>
        <w:pStyle w:val="ListParagraph"/>
        <w:numPr>
          <w:ilvl w:val="0"/>
          <w:numId w:val="0"/>
        </w:numPr>
        <w:ind w:left="360"/>
      </w:pPr>
    </w:p>
    <w:p w14:paraId="72DD4440" w14:textId="3DF0F297" w:rsidR="00E27785" w:rsidRPr="006510BA" w:rsidRDefault="00E27785" w:rsidP="006510BA">
      <w:pPr>
        <w:ind w:left="360" w:hanging="360"/>
        <w:rPr>
          <w:b/>
          <w:color w:val="auto"/>
        </w:rPr>
      </w:pPr>
      <w:r w:rsidRPr="006510BA">
        <w:rPr>
          <w:b/>
          <w:color w:val="auto"/>
        </w:rPr>
        <w:t>Project Aims</w:t>
      </w:r>
    </w:p>
    <w:p w14:paraId="38DAA7ED" w14:textId="1F6AB36A" w:rsidR="00417257" w:rsidRPr="006171C7" w:rsidRDefault="00417257" w:rsidP="006510BA">
      <w:pPr>
        <w:pStyle w:val="ListParagraph"/>
        <w:numPr>
          <w:ilvl w:val="0"/>
          <w:numId w:val="11"/>
        </w:numPr>
        <w:ind w:left="840" w:hanging="462"/>
        <w:rPr>
          <w:color w:val="auto"/>
        </w:rPr>
      </w:pPr>
      <w:r w:rsidRPr="006171C7">
        <w:rPr>
          <w:color w:val="auto"/>
        </w:rPr>
        <w:t>To provide the public service of new burial space for Oxford in a landscape-led, natural, and low impact way appropriate to the site with no buildings.</w:t>
      </w:r>
    </w:p>
    <w:p w14:paraId="3768F169" w14:textId="77777777" w:rsidR="00417257" w:rsidRPr="006171C7" w:rsidRDefault="00417257" w:rsidP="006510BA">
      <w:pPr>
        <w:pStyle w:val="ListParagraph"/>
        <w:numPr>
          <w:ilvl w:val="0"/>
          <w:numId w:val="11"/>
        </w:numPr>
        <w:ind w:left="840" w:hanging="462"/>
        <w:rPr>
          <w:color w:val="auto"/>
        </w:rPr>
      </w:pPr>
      <w:r w:rsidRPr="006171C7">
        <w:rPr>
          <w:color w:val="auto"/>
        </w:rPr>
        <w:t>To deliver a large new piece of public open space for the community</w:t>
      </w:r>
    </w:p>
    <w:p w14:paraId="50021978" w14:textId="433E5972" w:rsidR="00417257" w:rsidRPr="006171C7" w:rsidRDefault="00E27785" w:rsidP="006510BA">
      <w:pPr>
        <w:pStyle w:val="ListParagraph"/>
        <w:numPr>
          <w:ilvl w:val="0"/>
          <w:numId w:val="11"/>
        </w:numPr>
        <w:ind w:left="840" w:hanging="462"/>
        <w:rPr>
          <w:color w:val="auto"/>
        </w:rPr>
      </w:pPr>
      <w:r w:rsidRPr="006171C7">
        <w:rPr>
          <w:color w:val="auto"/>
        </w:rPr>
        <w:t>T</w:t>
      </w:r>
      <w:r w:rsidR="00417257" w:rsidRPr="006171C7">
        <w:rPr>
          <w:color w:val="auto"/>
        </w:rPr>
        <w:t xml:space="preserve">o enjoy, and access </w:t>
      </w:r>
      <w:proofErr w:type="spellStart"/>
      <w:r w:rsidR="00417257" w:rsidRPr="006171C7">
        <w:rPr>
          <w:color w:val="auto"/>
        </w:rPr>
        <w:t>Shotover</w:t>
      </w:r>
      <w:proofErr w:type="spellEnd"/>
      <w:r w:rsidR="00417257" w:rsidRPr="006171C7">
        <w:rPr>
          <w:color w:val="auto"/>
        </w:rPr>
        <w:t xml:space="preserve"> Woods from</w:t>
      </w:r>
      <w:r w:rsidR="3EBE0826" w:rsidRPr="006171C7">
        <w:rPr>
          <w:color w:val="auto"/>
        </w:rPr>
        <w:t>.</w:t>
      </w:r>
      <w:r w:rsidR="00417257" w:rsidRPr="006171C7">
        <w:rPr>
          <w:color w:val="auto"/>
        </w:rPr>
        <w:t xml:space="preserve"> (The site is currently an inaccessible private agricultural field with only one path through the land.)</w:t>
      </w:r>
    </w:p>
    <w:p w14:paraId="7B97DFA4" w14:textId="77777777" w:rsidR="00417257" w:rsidRPr="006171C7" w:rsidRDefault="00417257" w:rsidP="006510BA">
      <w:pPr>
        <w:pStyle w:val="ListParagraph"/>
        <w:numPr>
          <w:ilvl w:val="0"/>
          <w:numId w:val="11"/>
        </w:numPr>
        <w:ind w:left="840" w:hanging="462"/>
        <w:rPr>
          <w:color w:val="auto"/>
        </w:rPr>
      </w:pPr>
      <w:r w:rsidRPr="006171C7">
        <w:rPr>
          <w:color w:val="auto"/>
        </w:rPr>
        <w:t>To increase biodiversity on the land rather than growing a single crop.</w:t>
      </w:r>
    </w:p>
    <w:p w14:paraId="146500EC" w14:textId="366E73DE" w:rsidR="00417257" w:rsidRPr="006171C7" w:rsidRDefault="00417257" w:rsidP="006510BA">
      <w:pPr>
        <w:pStyle w:val="ListParagraph"/>
        <w:numPr>
          <w:ilvl w:val="0"/>
          <w:numId w:val="11"/>
        </w:numPr>
        <w:ind w:left="840" w:hanging="462"/>
        <w:rPr>
          <w:color w:val="auto"/>
        </w:rPr>
      </w:pPr>
      <w:r w:rsidRPr="006171C7">
        <w:rPr>
          <w:color w:val="auto"/>
        </w:rPr>
        <w:t>To increase public access and enjoyment of existing green spaces and footpaths</w:t>
      </w:r>
      <w:r w:rsidR="00E27785" w:rsidRPr="006171C7">
        <w:rPr>
          <w:color w:val="auto"/>
        </w:rPr>
        <w:t xml:space="preserve"> </w:t>
      </w:r>
      <w:r w:rsidRPr="006171C7">
        <w:rPr>
          <w:color w:val="auto"/>
        </w:rPr>
        <w:t>- inclusive to all groups and sections of the community</w:t>
      </w:r>
    </w:p>
    <w:p w14:paraId="01E12A51" w14:textId="77777777" w:rsidR="00417257" w:rsidRDefault="00417257" w:rsidP="00DA584F">
      <w:pPr>
        <w:pStyle w:val="ListParagraph"/>
        <w:numPr>
          <w:ilvl w:val="0"/>
          <w:numId w:val="0"/>
        </w:numPr>
        <w:ind w:left="360"/>
      </w:pPr>
    </w:p>
    <w:p w14:paraId="36210AF7" w14:textId="1B8BABD6" w:rsidR="00417257" w:rsidRPr="00DA584F" w:rsidRDefault="00DA584F" w:rsidP="00DA584F">
      <w:pPr>
        <w:pStyle w:val="ListParagraph"/>
        <w:numPr>
          <w:ilvl w:val="0"/>
          <w:numId w:val="0"/>
        </w:numPr>
        <w:ind w:left="360"/>
        <w:rPr>
          <w:b/>
        </w:rPr>
      </w:pPr>
      <w:r w:rsidRPr="00DA584F">
        <w:rPr>
          <w:b/>
        </w:rPr>
        <w:t xml:space="preserve">Burial </w:t>
      </w:r>
      <w:r w:rsidR="00426F96" w:rsidRPr="00DA584F">
        <w:rPr>
          <w:b/>
        </w:rPr>
        <w:t>meadow</w:t>
      </w:r>
      <w:r w:rsidRPr="00DA584F">
        <w:rPr>
          <w:b/>
        </w:rPr>
        <w:t xml:space="preserve"> project delivery components</w:t>
      </w:r>
    </w:p>
    <w:p w14:paraId="2D9FFCD5" w14:textId="2A13935E" w:rsidR="005627FE" w:rsidRDefault="00D247F5" w:rsidP="001A03C7">
      <w:pPr>
        <w:pStyle w:val="ListParagraph"/>
      </w:pPr>
      <w:r>
        <w:t xml:space="preserve">It should be noted that </w:t>
      </w:r>
      <w:r w:rsidR="005627FE">
        <w:t xml:space="preserve">the </w:t>
      </w:r>
      <w:r>
        <w:t>high quality site design</w:t>
      </w:r>
      <w:r w:rsidR="00426F96">
        <w:t xml:space="preserve"> is just one element of establishing and maintaining </w:t>
      </w:r>
      <w:r w:rsidR="00DA584F">
        <w:t>Oxford’s new</w:t>
      </w:r>
      <w:r w:rsidR="00426F96">
        <w:t xml:space="preserve"> tranquil burial meadow</w:t>
      </w:r>
      <w:r w:rsidR="00DA584F">
        <w:t xml:space="preserve">.  </w:t>
      </w:r>
    </w:p>
    <w:p w14:paraId="56E67795" w14:textId="1D639932" w:rsidR="00AD315F" w:rsidRDefault="00AD315F" w:rsidP="00AD315F">
      <w:pPr>
        <w:pStyle w:val="ListParagraph"/>
      </w:pPr>
      <w:r>
        <w:t xml:space="preserve">The meadow </w:t>
      </w:r>
      <w:r w:rsidR="00B965C6">
        <w:t>should</w:t>
      </w:r>
      <w:r>
        <w:t xml:space="preserve"> evolve and change through the 40+ year operational burial lifespan as the landscape structure matures, and the areas of short mown recent burial areas gradually soften to longer wildflower areas. It</w:t>
      </w:r>
      <w:r w:rsidR="00B965C6">
        <w:t xml:space="preserve"> is</w:t>
      </w:r>
      <w:r>
        <w:t xml:space="preserve"> therefore helpful to see delivery of this special new biodiverse greenspace and burial meadow in terms of the 4 key components listed below:</w:t>
      </w:r>
    </w:p>
    <w:p w14:paraId="38AC62B2" w14:textId="77777777" w:rsidR="00417257" w:rsidRDefault="00417257" w:rsidP="001A03C7">
      <w:pPr>
        <w:pStyle w:val="ListParagraph"/>
        <w:numPr>
          <w:ilvl w:val="0"/>
          <w:numId w:val="0"/>
        </w:numPr>
        <w:ind w:left="360"/>
      </w:pPr>
    </w:p>
    <w:p w14:paraId="48531616" w14:textId="5FD17774" w:rsidR="00417257" w:rsidRDefault="31903428" w:rsidP="00320F9D">
      <w:pPr>
        <w:pStyle w:val="ListParagraph"/>
        <w:numPr>
          <w:ilvl w:val="0"/>
          <w:numId w:val="0"/>
        </w:numPr>
        <w:ind w:left="360"/>
      </w:pPr>
      <w:proofErr w:type="spellStart"/>
      <w:r>
        <w:t>i</w:t>
      </w:r>
      <w:proofErr w:type="spellEnd"/>
      <w:r w:rsidR="00417257">
        <w:t xml:space="preserve">. </w:t>
      </w:r>
      <w:r w:rsidR="00417257" w:rsidRPr="184081CF">
        <w:rPr>
          <w:b/>
          <w:bCs/>
          <w:i/>
          <w:iCs/>
        </w:rPr>
        <w:t xml:space="preserve">High Quality Sensitive </w:t>
      </w:r>
      <w:r w:rsidR="00DF4882" w:rsidRPr="184081CF">
        <w:rPr>
          <w:b/>
          <w:bCs/>
          <w:i/>
          <w:iCs/>
        </w:rPr>
        <w:t xml:space="preserve">Site </w:t>
      </w:r>
      <w:r w:rsidR="00417257" w:rsidRPr="184081CF">
        <w:rPr>
          <w:b/>
          <w:bCs/>
          <w:i/>
          <w:iCs/>
        </w:rPr>
        <w:t>Design</w:t>
      </w:r>
      <w:r w:rsidR="00417257">
        <w:t xml:space="preserve"> </w:t>
      </w:r>
      <w:r w:rsidR="00AD315F">
        <w:t>–</w:t>
      </w:r>
      <w:r w:rsidR="00417257">
        <w:t xml:space="preserve"> </w:t>
      </w:r>
      <w:r w:rsidR="00AD315F">
        <w:t xml:space="preserve">the proposed scheme meeting the </w:t>
      </w:r>
      <w:r w:rsidR="00DF4882">
        <w:t>Desig</w:t>
      </w:r>
      <w:r w:rsidR="004F22FE">
        <w:t>n Brief Scope of Site Features</w:t>
      </w:r>
      <w:r w:rsidR="00AD315F">
        <w:t>, as shown at Appendix 1</w:t>
      </w:r>
    </w:p>
    <w:p w14:paraId="36833883" w14:textId="3B0BCAA7" w:rsidR="00417257" w:rsidRDefault="596AC9B1" w:rsidP="00320F9D">
      <w:pPr>
        <w:pStyle w:val="ListParagraph"/>
        <w:numPr>
          <w:ilvl w:val="0"/>
          <w:numId w:val="0"/>
        </w:numPr>
        <w:ind w:left="360"/>
      </w:pPr>
      <w:r>
        <w:t>ii</w:t>
      </w:r>
      <w:r w:rsidR="00417257">
        <w:t xml:space="preserve">. </w:t>
      </w:r>
      <w:r w:rsidR="00417257" w:rsidRPr="184081CF">
        <w:rPr>
          <w:b/>
          <w:bCs/>
          <w:i/>
          <w:iCs/>
        </w:rPr>
        <w:t xml:space="preserve">Site Welcome Guide </w:t>
      </w:r>
      <w:r w:rsidR="00AD315F" w:rsidRPr="184081CF">
        <w:rPr>
          <w:b/>
          <w:bCs/>
          <w:i/>
          <w:iCs/>
        </w:rPr>
        <w:t xml:space="preserve">on Council website </w:t>
      </w:r>
      <w:r w:rsidR="00417257" w:rsidRPr="184081CF">
        <w:rPr>
          <w:b/>
          <w:bCs/>
          <w:i/>
          <w:iCs/>
        </w:rPr>
        <w:t>with ‘Plan your Visit’ info</w:t>
      </w:r>
      <w:r w:rsidR="00417257">
        <w:t xml:space="preserve"> </w:t>
      </w:r>
      <w:r w:rsidR="00AD315F">
        <w:t>– including information links to bus routes, parking, nearest toilets, dog restrictions etc</w:t>
      </w:r>
    </w:p>
    <w:p w14:paraId="631BD05B" w14:textId="51EE9227" w:rsidR="00417257" w:rsidRDefault="1EBDBAF0" w:rsidP="00320F9D">
      <w:pPr>
        <w:pStyle w:val="ListParagraph"/>
        <w:numPr>
          <w:ilvl w:val="0"/>
          <w:numId w:val="0"/>
        </w:numPr>
        <w:ind w:left="360"/>
      </w:pPr>
      <w:r>
        <w:t>iii</w:t>
      </w:r>
      <w:r w:rsidR="00417257">
        <w:t xml:space="preserve">. </w:t>
      </w:r>
      <w:r w:rsidR="00417257" w:rsidRPr="184081CF">
        <w:rPr>
          <w:b/>
          <w:bCs/>
          <w:i/>
          <w:iCs/>
        </w:rPr>
        <w:t>Site Specific Burial Space Regulations</w:t>
      </w:r>
      <w:r w:rsidR="00417257">
        <w:t xml:space="preserve"> - including limits on dog access; limits on height and materials of headstones: maximum 0.8m, matt stone or timber; and </w:t>
      </w:r>
      <w:r w:rsidR="00417257">
        <w:lastRenderedPageBreak/>
        <w:t>standard limits on flowers and memorials to ensure the site remains a special and tranquil place while meeting minimum requirements of faith groups.</w:t>
      </w:r>
    </w:p>
    <w:p w14:paraId="58110869" w14:textId="77777777" w:rsidR="002C1411" w:rsidRDefault="323940C9" w:rsidP="00234451">
      <w:pPr>
        <w:ind w:left="357"/>
      </w:pPr>
      <w:r>
        <w:t>iv</w:t>
      </w:r>
      <w:r w:rsidR="00417257">
        <w:t xml:space="preserve">. </w:t>
      </w:r>
      <w:r w:rsidR="00417257" w:rsidRPr="184081CF">
        <w:rPr>
          <w:b/>
          <w:bCs/>
          <w:i/>
          <w:iCs/>
        </w:rPr>
        <w:t>Site Landscape &amp; Ecology Management Plan</w:t>
      </w:r>
      <w:r w:rsidR="00417257">
        <w:t xml:space="preserve"> - including key mowing regimes: short grass near graves and pathways, and longer grass in the spring and summer wildflower meadow areas to benefit wildlife and ecology, and allow a variety of tranquil beautiful spaces for reflection.  Details on management of the new strengthened hedgerow and tree planting in line with South Oxfordshire Landscape Character Guidelines to ensure the countryside setting, and views also benefit</w:t>
      </w:r>
    </w:p>
    <w:p w14:paraId="4F544939" w14:textId="2AD92AF6" w:rsidR="00036698" w:rsidRDefault="00036698" w:rsidP="00234451">
      <w:pPr>
        <w:ind w:left="357"/>
      </w:pPr>
    </w:p>
    <w:p w14:paraId="2A64D17B" w14:textId="299071EC" w:rsidR="00036698" w:rsidRDefault="00036698" w:rsidP="00724702">
      <w:pPr>
        <w:pStyle w:val="ListParagraph"/>
      </w:pPr>
      <w:r>
        <w:t xml:space="preserve">The site features have been developed in line with the landscape and ecology recommendations from the </w:t>
      </w:r>
      <w:proofErr w:type="spellStart"/>
      <w:r>
        <w:t>Shotover</w:t>
      </w:r>
      <w:proofErr w:type="spellEnd"/>
      <w:r>
        <w:t xml:space="preserve"> Management Plan, and also the South Oxfordshire Landscape Character Guidelines</w:t>
      </w:r>
      <w:r w:rsidR="68AB8763">
        <w:t xml:space="preserve"> and </w:t>
      </w:r>
      <w:r w:rsidR="06123A54">
        <w:t>will include the following</w:t>
      </w:r>
    </w:p>
    <w:p w14:paraId="6F89F3A9" w14:textId="77777777" w:rsidR="00036698" w:rsidRDefault="00036698" w:rsidP="00BC11A4"/>
    <w:p w14:paraId="211AAF73" w14:textId="287228C3" w:rsidR="00417257" w:rsidRPr="006510BA" w:rsidRDefault="00417257" w:rsidP="000750CC">
      <w:pPr>
        <w:pStyle w:val="ListParagraph"/>
        <w:numPr>
          <w:ilvl w:val="0"/>
          <w:numId w:val="0"/>
        </w:numPr>
        <w:ind w:left="360"/>
        <w:rPr>
          <w:color w:val="auto"/>
        </w:rPr>
      </w:pPr>
      <w:r w:rsidRPr="006510BA">
        <w:rPr>
          <w:b/>
          <w:color w:val="auto"/>
        </w:rPr>
        <w:t>Site Features</w:t>
      </w:r>
      <w:r w:rsidRPr="006510BA">
        <w:rPr>
          <w:color w:val="auto"/>
        </w:rPr>
        <w:t xml:space="preserve"> </w:t>
      </w:r>
      <w:r w:rsidR="00FE64E8" w:rsidRPr="006510BA">
        <w:rPr>
          <w:color w:val="auto"/>
        </w:rPr>
        <w:t xml:space="preserve"> </w:t>
      </w:r>
    </w:p>
    <w:p w14:paraId="692AE327" w14:textId="77777777" w:rsidR="000750CC" w:rsidRPr="006510BA" w:rsidRDefault="000750CC" w:rsidP="000750CC">
      <w:pPr>
        <w:pStyle w:val="ListParagraph"/>
        <w:numPr>
          <w:ilvl w:val="0"/>
          <w:numId w:val="16"/>
        </w:numPr>
        <w:tabs>
          <w:tab w:val="clear" w:pos="426"/>
        </w:tabs>
        <w:spacing w:after="160" w:line="259" w:lineRule="auto"/>
        <w:ind w:left="924" w:hanging="357"/>
        <w:contextualSpacing/>
        <w:rPr>
          <w:rFonts w:cs="Arial"/>
          <w:iCs/>
          <w:color w:val="auto"/>
        </w:rPr>
      </w:pPr>
      <w:r w:rsidRPr="006510BA">
        <w:rPr>
          <w:rFonts w:cs="Arial"/>
          <w:iCs/>
          <w:color w:val="auto"/>
        </w:rPr>
        <w:t>Grass burial space areas for children and adults of the different major faith or non-faith groups in our community, as well as areas for green burials.</w:t>
      </w:r>
    </w:p>
    <w:p w14:paraId="2D594781" w14:textId="77777777" w:rsidR="000750CC" w:rsidRPr="006510BA" w:rsidRDefault="000750CC" w:rsidP="000750CC">
      <w:pPr>
        <w:pStyle w:val="ListParagraph"/>
        <w:numPr>
          <w:ilvl w:val="0"/>
          <w:numId w:val="16"/>
        </w:numPr>
        <w:tabs>
          <w:tab w:val="clear" w:pos="426"/>
        </w:tabs>
        <w:spacing w:after="160" w:line="259" w:lineRule="auto"/>
        <w:ind w:left="924" w:hanging="357"/>
        <w:contextualSpacing/>
        <w:rPr>
          <w:rFonts w:cs="Arial"/>
          <w:iCs/>
          <w:color w:val="auto"/>
        </w:rPr>
      </w:pPr>
      <w:r w:rsidRPr="006510BA">
        <w:rPr>
          <w:rFonts w:cs="Arial"/>
          <w:iCs/>
          <w:color w:val="auto"/>
        </w:rPr>
        <w:t xml:space="preserve">Native structural tree planting for landscape character and to encourage </w:t>
      </w:r>
      <w:proofErr w:type="gramStart"/>
      <w:r w:rsidRPr="006510BA">
        <w:rPr>
          <w:rFonts w:cs="Arial"/>
          <w:iCs/>
          <w:color w:val="auto"/>
        </w:rPr>
        <w:t>bats</w:t>
      </w:r>
      <w:proofErr w:type="gramEnd"/>
    </w:p>
    <w:p w14:paraId="5518EEC3" w14:textId="683AE0A9" w:rsidR="000750CC" w:rsidRPr="006510BA" w:rsidRDefault="000750CC" w:rsidP="000750CC">
      <w:pPr>
        <w:pStyle w:val="ListParagraph"/>
        <w:numPr>
          <w:ilvl w:val="0"/>
          <w:numId w:val="16"/>
        </w:numPr>
        <w:tabs>
          <w:tab w:val="clear" w:pos="426"/>
        </w:tabs>
        <w:spacing w:after="160" w:line="259" w:lineRule="auto"/>
        <w:ind w:left="924" w:hanging="357"/>
        <w:contextualSpacing/>
        <w:rPr>
          <w:rFonts w:cs="Arial"/>
          <w:iCs/>
          <w:color w:val="auto"/>
        </w:rPr>
      </w:pPr>
      <w:r w:rsidRPr="006510BA">
        <w:rPr>
          <w:rFonts w:cs="Arial"/>
          <w:iCs/>
          <w:color w:val="auto"/>
        </w:rPr>
        <w:t xml:space="preserve">Low impact </w:t>
      </w:r>
      <w:proofErr w:type="spellStart"/>
      <w:r w:rsidR="00AD315F" w:rsidRPr="006510BA">
        <w:rPr>
          <w:rFonts w:cs="Arial"/>
          <w:iCs/>
          <w:color w:val="auto"/>
        </w:rPr>
        <w:t>self binding</w:t>
      </w:r>
      <w:proofErr w:type="spellEnd"/>
      <w:r w:rsidRPr="006510BA">
        <w:rPr>
          <w:rFonts w:cs="Arial"/>
          <w:iCs/>
          <w:color w:val="auto"/>
        </w:rPr>
        <w:t xml:space="preserve"> gravel style access routeways and parking for hearses, and priority and maintenance vehicles, and cycles. Links to highway, and wider path network. </w:t>
      </w:r>
    </w:p>
    <w:p w14:paraId="388C92F2" w14:textId="77777777" w:rsidR="000750CC" w:rsidRPr="006510BA" w:rsidRDefault="000750CC" w:rsidP="000750CC">
      <w:pPr>
        <w:pStyle w:val="ListParagraph"/>
        <w:numPr>
          <w:ilvl w:val="0"/>
          <w:numId w:val="16"/>
        </w:numPr>
        <w:tabs>
          <w:tab w:val="clear" w:pos="426"/>
        </w:tabs>
        <w:spacing w:after="160" w:line="259" w:lineRule="auto"/>
        <w:ind w:left="924" w:hanging="357"/>
        <w:contextualSpacing/>
        <w:rPr>
          <w:rFonts w:cs="Arial"/>
          <w:iCs/>
          <w:color w:val="auto"/>
        </w:rPr>
      </w:pPr>
      <w:r w:rsidRPr="006510BA">
        <w:rPr>
          <w:rFonts w:cs="Arial"/>
          <w:iCs/>
          <w:color w:val="auto"/>
        </w:rPr>
        <w:t xml:space="preserve">Hedge planting and fence delineation near right of way crossing </w:t>
      </w:r>
      <w:proofErr w:type="gramStart"/>
      <w:r w:rsidRPr="006510BA">
        <w:rPr>
          <w:rFonts w:cs="Arial"/>
          <w:iCs/>
          <w:color w:val="auto"/>
        </w:rPr>
        <w:t>site</w:t>
      </w:r>
      <w:proofErr w:type="gramEnd"/>
    </w:p>
    <w:p w14:paraId="03EE1B2B" w14:textId="77777777" w:rsidR="000750CC" w:rsidRPr="006510BA" w:rsidRDefault="000750CC" w:rsidP="000750CC">
      <w:pPr>
        <w:pStyle w:val="ListParagraph"/>
        <w:numPr>
          <w:ilvl w:val="0"/>
          <w:numId w:val="16"/>
        </w:numPr>
        <w:tabs>
          <w:tab w:val="clear" w:pos="426"/>
        </w:tabs>
        <w:spacing w:after="160" w:line="259" w:lineRule="auto"/>
        <w:ind w:left="924" w:hanging="357"/>
        <w:contextualSpacing/>
        <w:rPr>
          <w:rFonts w:cs="Arial"/>
          <w:iCs/>
          <w:color w:val="auto"/>
        </w:rPr>
      </w:pPr>
      <w:r w:rsidRPr="006510BA">
        <w:rPr>
          <w:rFonts w:cs="Arial"/>
          <w:iCs/>
          <w:color w:val="auto"/>
        </w:rPr>
        <w:t xml:space="preserve">Swales functioning as site drainage, and managed for </w:t>
      </w:r>
      <w:proofErr w:type="gramStart"/>
      <w:r w:rsidRPr="006510BA">
        <w:rPr>
          <w:rFonts w:cs="Arial"/>
          <w:iCs/>
          <w:color w:val="auto"/>
        </w:rPr>
        <w:t>wildlife</w:t>
      </w:r>
      <w:proofErr w:type="gramEnd"/>
    </w:p>
    <w:p w14:paraId="6094FE83" w14:textId="77777777" w:rsidR="000750CC" w:rsidRPr="006510BA" w:rsidRDefault="000750CC" w:rsidP="000750CC">
      <w:pPr>
        <w:pStyle w:val="ListParagraph"/>
        <w:numPr>
          <w:ilvl w:val="0"/>
          <w:numId w:val="16"/>
        </w:numPr>
        <w:tabs>
          <w:tab w:val="clear" w:pos="426"/>
        </w:tabs>
        <w:spacing w:after="160" w:line="259" w:lineRule="auto"/>
        <w:ind w:left="924" w:hanging="357"/>
        <w:contextualSpacing/>
        <w:rPr>
          <w:rFonts w:cs="Arial"/>
          <w:iCs/>
          <w:color w:val="auto"/>
        </w:rPr>
      </w:pPr>
      <w:r w:rsidRPr="006510BA">
        <w:rPr>
          <w:rFonts w:cs="Arial"/>
          <w:iCs/>
          <w:color w:val="auto"/>
        </w:rPr>
        <w:t xml:space="preserve">Entrance features, sensitive signage, and contemplative seating </w:t>
      </w:r>
    </w:p>
    <w:p w14:paraId="4EF4C2C7" w14:textId="3FF192ED" w:rsidR="000750CC" w:rsidRPr="006510BA" w:rsidRDefault="000750CC" w:rsidP="000750CC">
      <w:pPr>
        <w:pStyle w:val="ListParagraph"/>
        <w:numPr>
          <w:ilvl w:val="0"/>
          <w:numId w:val="16"/>
        </w:numPr>
        <w:tabs>
          <w:tab w:val="clear" w:pos="426"/>
        </w:tabs>
        <w:spacing w:after="160" w:line="259" w:lineRule="auto"/>
        <w:ind w:left="924" w:hanging="357"/>
        <w:contextualSpacing/>
        <w:rPr>
          <w:rFonts w:cs="Arial"/>
          <w:iCs/>
          <w:color w:val="auto"/>
        </w:rPr>
      </w:pPr>
      <w:r w:rsidRPr="006510BA">
        <w:rPr>
          <w:rFonts w:cs="Arial"/>
          <w:iCs/>
          <w:color w:val="auto"/>
        </w:rPr>
        <w:t xml:space="preserve">Water taps, </w:t>
      </w:r>
      <w:r w:rsidR="00466A9B" w:rsidRPr="006510BA">
        <w:rPr>
          <w:rFonts w:cs="Arial"/>
          <w:iCs/>
          <w:color w:val="auto"/>
        </w:rPr>
        <w:t xml:space="preserve">and hand washing facilities </w:t>
      </w:r>
      <w:r w:rsidRPr="006510BA">
        <w:rPr>
          <w:rFonts w:cs="Arial"/>
          <w:iCs/>
          <w:color w:val="auto"/>
        </w:rPr>
        <w:t xml:space="preserve">located </w:t>
      </w:r>
      <w:r w:rsidR="00466A9B" w:rsidRPr="006510BA">
        <w:rPr>
          <w:rFonts w:cs="Arial"/>
          <w:iCs/>
          <w:color w:val="auto"/>
        </w:rPr>
        <w:t>within</w:t>
      </w:r>
      <w:r w:rsidRPr="006510BA">
        <w:rPr>
          <w:rFonts w:cs="Arial"/>
          <w:iCs/>
          <w:color w:val="auto"/>
        </w:rPr>
        <w:t xml:space="preserve"> the site.</w:t>
      </w:r>
    </w:p>
    <w:p w14:paraId="1EE1284F" w14:textId="77777777" w:rsidR="000750CC" w:rsidRPr="006510BA" w:rsidRDefault="000750CC" w:rsidP="000750CC">
      <w:pPr>
        <w:pStyle w:val="ListParagraph"/>
        <w:numPr>
          <w:ilvl w:val="0"/>
          <w:numId w:val="16"/>
        </w:numPr>
        <w:tabs>
          <w:tab w:val="clear" w:pos="426"/>
        </w:tabs>
        <w:spacing w:after="160" w:line="259" w:lineRule="auto"/>
        <w:ind w:left="924" w:hanging="357"/>
        <w:contextualSpacing/>
        <w:rPr>
          <w:rFonts w:cs="Arial"/>
          <w:iCs/>
          <w:color w:val="auto"/>
        </w:rPr>
      </w:pPr>
      <w:proofErr w:type="spellStart"/>
      <w:r w:rsidRPr="006510BA">
        <w:rPr>
          <w:rFonts w:cs="Arial"/>
          <w:iCs/>
          <w:color w:val="auto"/>
        </w:rPr>
        <w:t>Hibernaculars</w:t>
      </w:r>
      <w:proofErr w:type="spellEnd"/>
      <w:r w:rsidRPr="006510BA">
        <w:rPr>
          <w:rFonts w:cs="Arial"/>
          <w:iCs/>
          <w:color w:val="auto"/>
        </w:rPr>
        <w:t xml:space="preserve"> to encourage reptiles, and other ecological </w:t>
      </w:r>
      <w:proofErr w:type="gramStart"/>
      <w:r w:rsidRPr="006510BA">
        <w:rPr>
          <w:rFonts w:cs="Arial"/>
          <w:iCs/>
          <w:color w:val="auto"/>
        </w:rPr>
        <w:t>enhancements</w:t>
      </w:r>
      <w:proofErr w:type="gramEnd"/>
    </w:p>
    <w:p w14:paraId="3ED41446" w14:textId="04D0F4B9" w:rsidR="000750CC" w:rsidRPr="006510BA" w:rsidRDefault="000750CC" w:rsidP="000750CC">
      <w:pPr>
        <w:pStyle w:val="ListParagraph"/>
        <w:numPr>
          <w:ilvl w:val="0"/>
          <w:numId w:val="16"/>
        </w:numPr>
        <w:tabs>
          <w:tab w:val="clear" w:pos="426"/>
        </w:tabs>
        <w:spacing w:after="160" w:line="259" w:lineRule="auto"/>
        <w:ind w:left="924" w:hanging="357"/>
        <w:contextualSpacing/>
        <w:rPr>
          <w:rFonts w:cs="Arial"/>
          <w:iCs/>
          <w:color w:val="auto"/>
        </w:rPr>
      </w:pPr>
      <w:r w:rsidRPr="006510BA">
        <w:rPr>
          <w:rFonts w:cs="Arial"/>
          <w:iCs/>
          <w:color w:val="auto"/>
        </w:rPr>
        <w:t xml:space="preserve">Note: No buildings are required or wanted, though </w:t>
      </w:r>
      <w:r w:rsidR="00AD315F" w:rsidRPr="006510BA">
        <w:rPr>
          <w:rFonts w:cs="Arial"/>
          <w:iCs/>
          <w:color w:val="auto"/>
        </w:rPr>
        <w:t xml:space="preserve">the scheme will include the option of a </w:t>
      </w:r>
      <w:proofErr w:type="gramStart"/>
      <w:r w:rsidR="00AD315F" w:rsidRPr="006510BA">
        <w:rPr>
          <w:rFonts w:cs="Arial"/>
          <w:iCs/>
          <w:color w:val="auto"/>
        </w:rPr>
        <w:t>low key</w:t>
      </w:r>
      <w:proofErr w:type="gramEnd"/>
      <w:r w:rsidR="00AD315F" w:rsidRPr="006510BA">
        <w:rPr>
          <w:rFonts w:cs="Arial"/>
          <w:iCs/>
          <w:color w:val="auto"/>
        </w:rPr>
        <w:t xml:space="preserve"> </w:t>
      </w:r>
      <w:r w:rsidRPr="006510BA">
        <w:rPr>
          <w:rFonts w:cs="Arial"/>
          <w:iCs/>
          <w:color w:val="auto"/>
        </w:rPr>
        <w:t>timber shelter</w:t>
      </w:r>
      <w:r w:rsidR="00AD315F" w:rsidRPr="006510BA">
        <w:rPr>
          <w:rFonts w:cs="Arial"/>
          <w:iCs/>
          <w:color w:val="auto"/>
        </w:rPr>
        <w:t xml:space="preserve"> as a gathering space, subject to budget and planning approval</w:t>
      </w:r>
      <w:r w:rsidRPr="006510BA">
        <w:rPr>
          <w:rFonts w:cs="Arial"/>
          <w:iCs/>
          <w:color w:val="auto"/>
        </w:rPr>
        <w:t>.</w:t>
      </w:r>
    </w:p>
    <w:p w14:paraId="3740E40D" w14:textId="75723098" w:rsidR="00E46AD2" w:rsidRDefault="00E46AD2" w:rsidP="006510BA"/>
    <w:p w14:paraId="4342FF2E" w14:textId="5C27D5B3" w:rsidR="00E46AD2" w:rsidRPr="00E46AD2" w:rsidRDefault="00E46AD2" w:rsidP="184081CF">
      <w:pPr>
        <w:pStyle w:val="ListParagraph"/>
        <w:numPr>
          <w:ilvl w:val="0"/>
          <w:numId w:val="0"/>
        </w:numPr>
        <w:ind w:left="360"/>
        <w:rPr>
          <w:b/>
          <w:bCs/>
        </w:rPr>
      </w:pPr>
      <w:r w:rsidRPr="184081CF">
        <w:rPr>
          <w:b/>
          <w:bCs/>
        </w:rPr>
        <w:t>Wider Council benefits of the burial meadow scheme</w:t>
      </w:r>
    </w:p>
    <w:p w14:paraId="452006CA" w14:textId="2A0F9B1C" w:rsidR="00E46AD2" w:rsidRDefault="00E46AD2" w:rsidP="006510BA">
      <w:pPr>
        <w:pStyle w:val="ListParagraph"/>
      </w:pPr>
      <w:r>
        <w:t xml:space="preserve">In terms of wider deliverables, it is important to note the significant added value this £2.4m financial investment unlocks in terms of other core Council policy outcomes. For example: </w:t>
      </w:r>
    </w:p>
    <w:p w14:paraId="78B145E0" w14:textId="007CC256" w:rsidR="00E46AD2" w:rsidRPr="006510BA" w:rsidRDefault="00E46AD2" w:rsidP="00E46AD2">
      <w:pPr>
        <w:pStyle w:val="ListParagraph"/>
        <w:numPr>
          <w:ilvl w:val="0"/>
          <w:numId w:val="20"/>
        </w:numPr>
        <w:ind w:left="754" w:hanging="357"/>
        <w:rPr>
          <w:color w:val="auto"/>
        </w:rPr>
      </w:pPr>
      <w:r w:rsidRPr="006510BA">
        <w:rPr>
          <w:b/>
          <w:bCs/>
          <w:color w:val="auto"/>
        </w:rPr>
        <w:t>Significant areas of additional tree planting</w:t>
      </w:r>
      <w:r w:rsidRPr="006510BA">
        <w:rPr>
          <w:color w:val="auto"/>
        </w:rPr>
        <w:t xml:space="preserve"> </w:t>
      </w:r>
      <w:r w:rsidR="007E1162" w:rsidRPr="006510BA">
        <w:rPr>
          <w:color w:val="auto"/>
        </w:rPr>
        <w:t xml:space="preserve">(approximately 12,000 m2) </w:t>
      </w:r>
      <w:r w:rsidRPr="006510BA">
        <w:rPr>
          <w:color w:val="auto"/>
        </w:rPr>
        <w:t xml:space="preserve">will help deliver a zero carbon Oxford. </w:t>
      </w:r>
    </w:p>
    <w:p w14:paraId="43D2A20E" w14:textId="3EC45176" w:rsidR="00E46AD2" w:rsidRPr="006510BA" w:rsidRDefault="00E46AD2" w:rsidP="00E46AD2">
      <w:pPr>
        <w:pStyle w:val="ListParagraph"/>
        <w:numPr>
          <w:ilvl w:val="0"/>
          <w:numId w:val="20"/>
        </w:numPr>
        <w:ind w:left="754" w:hanging="357"/>
        <w:rPr>
          <w:color w:val="auto"/>
        </w:rPr>
      </w:pPr>
      <w:r w:rsidRPr="006510BA">
        <w:rPr>
          <w:b/>
          <w:bCs/>
          <w:color w:val="auto"/>
        </w:rPr>
        <w:t>Much needed surplus biodiversity net gain</w:t>
      </w:r>
      <w:r w:rsidRPr="006510BA">
        <w:rPr>
          <w:color w:val="auto"/>
        </w:rPr>
        <w:t xml:space="preserve"> will be available to other Council projects. </w:t>
      </w:r>
    </w:p>
    <w:p w14:paraId="029FBA59" w14:textId="47E978DC" w:rsidR="00E46AD2" w:rsidRDefault="00E46AD2" w:rsidP="00E46AD2">
      <w:pPr>
        <w:pStyle w:val="ListParagraph"/>
        <w:numPr>
          <w:ilvl w:val="0"/>
          <w:numId w:val="20"/>
        </w:numPr>
        <w:ind w:left="754" w:hanging="357"/>
        <w:rPr>
          <w:color w:val="365F91" w:themeColor="accent1" w:themeShade="BF"/>
        </w:rPr>
      </w:pPr>
      <w:r w:rsidRPr="006510BA">
        <w:rPr>
          <w:b/>
          <w:bCs/>
          <w:color w:val="auto"/>
        </w:rPr>
        <w:t xml:space="preserve">A new </w:t>
      </w:r>
      <w:r w:rsidR="4E69D9F9" w:rsidRPr="006510BA">
        <w:rPr>
          <w:b/>
          <w:bCs/>
          <w:color w:val="auto"/>
        </w:rPr>
        <w:t>publicly</w:t>
      </w:r>
      <w:r w:rsidRPr="006510BA">
        <w:rPr>
          <w:b/>
          <w:bCs/>
          <w:color w:val="auto"/>
        </w:rPr>
        <w:t xml:space="preserve"> accessible greenspace asset</w:t>
      </w:r>
      <w:r w:rsidRPr="006510BA">
        <w:rPr>
          <w:color w:val="auto"/>
        </w:rPr>
        <w:t xml:space="preserve"> will help communities to thrive by delivering improved access to the countryside and </w:t>
      </w:r>
      <w:proofErr w:type="spellStart"/>
      <w:r w:rsidRPr="006510BA">
        <w:rPr>
          <w:color w:val="auto"/>
        </w:rPr>
        <w:t>Shotover</w:t>
      </w:r>
      <w:proofErr w:type="spellEnd"/>
      <w:r w:rsidRPr="006510BA">
        <w:rPr>
          <w:color w:val="auto"/>
        </w:rPr>
        <w:t xml:space="preserve"> Woods for residents in east Oxford which supporting health and wellbeing outcomes.  For example, we know </w:t>
      </w:r>
      <w:r w:rsidRPr="006510BA">
        <w:rPr>
          <w:b/>
          <w:bCs/>
          <w:color w:val="auto"/>
        </w:rPr>
        <w:t xml:space="preserve">45% </w:t>
      </w:r>
      <w:r w:rsidRPr="006510BA">
        <w:rPr>
          <w:color w:val="auto"/>
        </w:rPr>
        <w:t>of the 439 respondents to the consultation say they will regularly go to this new meadow greenspace at least once a month for a walk or quiet contemplation – separately from attending a burial event on the site.</w:t>
      </w:r>
      <w:r w:rsidRPr="184081CF">
        <w:rPr>
          <w:color w:val="365F91" w:themeColor="accent1" w:themeShade="BF"/>
        </w:rPr>
        <w:t xml:space="preserve"> </w:t>
      </w:r>
    </w:p>
    <w:p w14:paraId="404CC4D4" w14:textId="77777777" w:rsidR="00E46AD2" w:rsidRDefault="00E46AD2" w:rsidP="008A37C8">
      <w:pPr>
        <w:pStyle w:val="ListParagraph"/>
        <w:numPr>
          <w:ilvl w:val="0"/>
          <w:numId w:val="0"/>
        </w:numPr>
        <w:ind w:left="360"/>
      </w:pPr>
    </w:p>
    <w:p w14:paraId="1C15A0D9" w14:textId="16A58CB7" w:rsidR="00CA2446" w:rsidRPr="00CA2446" w:rsidRDefault="00CA2446" w:rsidP="00CA2446">
      <w:pPr>
        <w:rPr>
          <w:b/>
        </w:rPr>
      </w:pPr>
      <w:r w:rsidRPr="00CA2446">
        <w:rPr>
          <w:b/>
        </w:rPr>
        <w:t>Consultation</w:t>
      </w:r>
    </w:p>
    <w:p w14:paraId="403DDD63" w14:textId="1E0BCA3B" w:rsidR="003B4ABD" w:rsidRDefault="009D44C4" w:rsidP="003B4ABD">
      <w:pPr>
        <w:pStyle w:val="ListParagraph"/>
      </w:pPr>
      <w:r>
        <w:t>A period of stakeholder and public consultation has been undertaken from July 3</w:t>
      </w:r>
      <w:r w:rsidRPr="46837DCA">
        <w:rPr>
          <w:vertAlign w:val="superscript"/>
        </w:rPr>
        <w:t>rd</w:t>
      </w:r>
      <w:r>
        <w:t xml:space="preserve"> – 23</w:t>
      </w:r>
      <w:r w:rsidRPr="46837DCA">
        <w:rPr>
          <w:vertAlign w:val="superscript"/>
        </w:rPr>
        <w:t>rd</w:t>
      </w:r>
      <w:r w:rsidR="003B4ABD">
        <w:t xml:space="preserve"> to gain a better understanding of the views of stakeholders, future users, and members of the public </w:t>
      </w:r>
      <w:r w:rsidR="481A5A0D">
        <w:t>to</w:t>
      </w:r>
      <w:r w:rsidR="003B4ABD">
        <w:t xml:space="preserve"> ensure the strongest design and project solutions are developed. </w:t>
      </w:r>
    </w:p>
    <w:p w14:paraId="5CA1EC4C" w14:textId="3BCC5008" w:rsidR="00CA2446" w:rsidRDefault="003B4ABD" w:rsidP="003B4ABD">
      <w:pPr>
        <w:pStyle w:val="ListParagraph"/>
      </w:pPr>
      <w:r>
        <w:t xml:space="preserve">The consultation has included the following elements </w:t>
      </w:r>
      <w:r w:rsidR="009D44C4">
        <w:t>to ensure the con</w:t>
      </w:r>
      <w:r w:rsidR="00344B73">
        <w:t>sultation has been well publici</w:t>
      </w:r>
      <w:r w:rsidR="009D44C4">
        <w:t>sed, and that a range of key groups have been notified of the consultation</w:t>
      </w:r>
      <w:r w:rsidR="00344B73">
        <w:t xml:space="preserve"> in line with the project Equality Impact Assessment</w:t>
      </w:r>
      <w:r w:rsidR="009D44C4">
        <w:t xml:space="preserve">. </w:t>
      </w:r>
    </w:p>
    <w:p w14:paraId="3F83C610" w14:textId="4875ED17" w:rsidR="00344B73" w:rsidRPr="006510BA" w:rsidRDefault="00344B73" w:rsidP="00344B73">
      <w:pPr>
        <w:pStyle w:val="ListParagraph"/>
        <w:numPr>
          <w:ilvl w:val="0"/>
          <w:numId w:val="18"/>
        </w:numPr>
        <w:spacing w:after="0"/>
        <w:ind w:left="1094" w:hanging="357"/>
        <w:rPr>
          <w:color w:val="auto"/>
        </w:rPr>
      </w:pPr>
      <w:r w:rsidRPr="006510BA">
        <w:rPr>
          <w:color w:val="auto"/>
        </w:rPr>
        <w:t>Press release to the media and via social media sites linking to the project page on the Council website</w:t>
      </w:r>
    </w:p>
    <w:p w14:paraId="114613E5" w14:textId="0B3B7E51" w:rsidR="00344B73" w:rsidRPr="006510BA" w:rsidRDefault="00344B73" w:rsidP="00344B73">
      <w:pPr>
        <w:pStyle w:val="ListParagraph"/>
        <w:numPr>
          <w:ilvl w:val="0"/>
          <w:numId w:val="18"/>
        </w:numPr>
        <w:spacing w:after="0"/>
        <w:ind w:left="1094" w:hanging="357"/>
        <w:rPr>
          <w:color w:val="auto"/>
        </w:rPr>
      </w:pPr>
      <w:r w:rsidRPr="006510BA">
        <w:rPr>
          <w:color w:val="auto"/>
        </w:rPr>
        <w:t>An online survey consultation on the outline designs</w:t>
      </w:r>
    </w:p>
    <w:p w14:paraId="0469AD8A" w14:textId="21831032" w:rsidR="00344B73" w:rsidRPr="006510BA" w:rsidRDefault="00344B73" w:rsidP="00344B73">
      <w:pPr>
        <w:pStyle w:val="ListParagraph"/>
        <w:numPr>
          <w:ilvl w:val="0"/>
          <w:numId w:val="18"/>
        </w:numPr>
        <w:spacing w:after="0"/>
        <w:ind w:left="1094" w:hanging="357"/>
        <w:rPr>
          <w:color w:val="auto"/>
        </w:rPr>
      </w:pPr>
      <w:r w:rsidRPr="006510BA">
        <w:rPr>
          <w:color w:val="auto"/>
        </w:rPr>
        <w:t>Notifications to the Residents Panel; Locality Managers; Interfaith Forum; older persons and disabled persons organisations; and faith groups.</w:t>
      </w:r>
    </w:p>
    <w:p w14:paraId="14A591BB" w14:textId="545E1844" w:rsidR="00344B73" w:rsidRPr="006510BA" w:rsidRDefault="00344B73" w:rsidP="00344B73">
      <w:pPr>
        <w:pStyle w:val="ListParagraph"/>
        <w:numPr>
          <w:ilvl w:val="0"/>
          <w:numId w:val="18"/>
        </w:numPr>
        <w:spacing w:after="0"/>
        <w:ind w:left="1094" w:hanging="357"/>
        <w:rPr>
          <w:color w:val="auto"/>
        </w:rPr>
      </w:pPr>
      <w:r w:rsidRPr="006510BA">
        <w:rPr>
          <w:color w:val="auto"/>
        </w:rPr>
        <w:t>Drop in events at the Town Hall, and Horspath Village hall</w:t>
      </w:r>
    </w:p>
    <w:p w14:paraId="5B367CC9" w14:textId="20AE58E6" w:rsidR="00344B73" w:rsidRPr="006510BA" w:rsidRDefault="00344B73" w:rsidP="00344B73">
      <w:pPr>
        <w:pStyle w:val="ListParagraph"/>
        <w:numPr>
          <w:ilvl w:val="0"/>
          <w:numId w:val="18"/>
        </w:numPr>
        <w:spacing w:after="0"/>
        <w:ind w:left="1094" w:hanging="357"/>
        <w:rPr>
          <w:color w:val="auto"/>
        </w:rPr>
      </w:pPr>
      <w:r w:rsidRPr="006510BA">
        <w:rPr>
          <w:color w:val="auto"/>
        </w:rPr>
        <w:t>Meeting with faith forums including the mosque leaders, and the Oxford Council of Faiths</w:t>
      </w:r>
    </w:p>
    <w:p w14:paraId="4ECD2D67" w14:textId="77777777" w:rsidR="00CA2446" w:rsidRDefault="00CA2446" w:rsidP="00CA2446"/>
    <w:p w14:paraId="4FD32471" w14:textId="2414CD1C" w:rsidR="003B4ABD" w:rsidRDefault="003B4ABD" w:rsidP="003B4ABD">
      <w:pPr>
        <w:pStyle w:val="ListParagraph"/>
      </w:pPr>
      <w:r>
        <w:t>There has been a high number of people providing feedback on the outline design of the burial meadow.  Most people fed back</w:t>
      </w:r>
      <w:r w:rsidR="0041177F">
        <w:t xml:space="preserve"> through the online survey - 439</w:t>
      </w:r>
      <w:r>
        <w:t xml:space="preserve"> in total, with 11 </w:t>
      </w:r>
      <w:r w:rsidR="00466A9B">
        <w:t xml:space="preserve">people </w:t>
      </w:r>
      <w:r>
        <w:t xml:space="preserve">attending the Horspath Village drop in event, and 4 </w:t>
      </w:r>
      <w:r w:rsidR="00466A9B">
        <w:t xml:space="preserve">people </w:t>
      </w:r>
      <w:r>
        <w:t>attending the Town Hall drop in event.</w:t>
      </w:r>
    </w:p>
    <w:p w14:paraId="68433EBC" w14:textId="77777777" w:rsidR="003A5AF0" w:rsidRPr="0078471B" w:rsidRDefault="003A5AF0" w:rsidP="003A5AF0">
      <w:pPr>
        <w:pStyle w:val="ListParagraph"/>
        <w:numPr>
          <w:ilvl w:val="0"/>
          <w:numId w:val="0"/>
        </w:numPr>
        <w:ind w:left="360"/>
        <w:rPr>
          <w:color w:val="17365D" w:themeColor="text2" w:themeShade="BF"/>
        </w:rPr>
      </w:pPr>
    </w:p>
    <w:p w14:paraId="4A53F0C7" w14:textId="4D616ECA" w:rsidR="003B4ABD" w:rsidRPr="006510BA" w:rsidRDefault="003B4ABD" w:rsidP="01765BF7">
      <w:pPr>
        <w:pStyle w:val="ListParagraph"/>
        <w:numPr>
          <w:ilvl w:val="0"/>
          <w:numId w:val="0"/>
        </w:numPr>
        <w:ind w:left="360"/>
        <w:rPr>
          <w:b/>
          <w:bCs/>
          <w:color w:val="auto"/>
        </w:rPr>
      </w:pPr>
      <w:r w:rsidRPr="006510BA">
        <w:rPr>
          <w:b/>
          <w:bCs/>
          <w:color w:val="auto"/>
        </w:rPr>
        <w:t>R</w:t>
      </w:r>
      <w:r w:rsidR="006510BA">
        <w:rPr>
          <w:b/>
          <w:bCs/>
          <w:color w:val="auto"/>
        </w:rPr>
        <w:t>esults</w:t>
      </w:r>
      <w:r w:rsidRPr="006510BA">
        <w:rPr>
          <w:b/>
          <w:bCs/>
          <w:color w:val="auto"/>
        </w:rPr>
        <w:t xml:space="preserve"> </w:t>
      </w:r>
      <w:r w:rsidR="006510BA">
        <w:rPr>
          <w:b/>
          <w:bCs/>
          <w:color w:val="auto"/>
        </w:rPr>
        <w:t>of</w:t>
      </w:r>
      <w:r w:rsidRPr="006510BA">
        <w:rPr>
          <w:b/>
          <w:bCs/>
          <w:color w:val="auto"/>
        </w:rPr>
        <w:t xml:space="preserve"> </w:t>
      </w:r>
      <w:r w:rsidR="006510BA">
        <w:rPr>
          <w:b/>
          <w:bCs/>
          <w:color w:val="auto"/>
        </w:rPr>
        <w:t>the</w:t>
      </w:r>
      <w:r w:rsidRPr="006510BA">
        <w:rPr>
          <w:b/>
          <w:bCs/>
          <w:color w:val="auto"/>
        </w:rPr>
        <w:t xml:space="preserve"> </w:t>
      </w:r>
      <w:r w:rsidR="006510BA">
        <w:rPr>
          <w:b/>
          <w:bCs/>
          <w:color w:val="auto"/>
        </w:rPr>
        <w:t>online</w:t>
      </w:r>
      <w:r w:rsidRPr="006510BA">
        <w:rPr>
          <w:b/>
          <w:bCs/>
          <w:color w:val="auto"/>
        </w:rPr>
        <w:t xml:space="preserve"> </w:t>
      </w:r>
      <w:r w:rsidR="006510BA">
        <w:rPr>
          <w:b/>
          <w:bCs/>
          <w:color w:val="auto"/>
        </w:rPr>
        <w:t>survey</w:t>
      </w:r>
    </w:p>
    <w:p w14:paraId="5B953383" w14:textId="6B3B89B6" w:rsidR="00344B73" w:rsidRPr="003B4ABD" w:rsidRDefault="00576CCD" w:rsidP="00EA7B27">
      <w:pPr>
        <w:pStyle w:val="ListParagraph"/>
      </w:pPr>
      <w:r>
        <w:t>Questions covered whether people were in favour of the scheme? Why, how, and how often they would travel to visit the new meadow; and</w:t>
      </w:r>
      <w:r w:rsidR="0078471B">
        <w:t xml:space="preserve"> ideas people had to improve the scheme. </w:t>
      </w:r>
      <w:r w:rsidR="00C23DC1">
        <w:t xml:space="preserve">Results of </w:t>
      </w:r>
      <w:r w:rsidR="0078471B">
        <w:t xml:space="preserve">a few </w:t>
      </w:r>
      <w:r w:rsidR="00C23DC1">
        <w:t xml:space="preserve">key questions are shown </w:t>
      </w:r>
      <w:r w:rsidR="009D471C">
        <w:t>in Appendix 5</w:t>
      </w:r>
      <w:r w:rsidR="008A37C8">
        <w:t>.</w:t>
      </w:r>
      <w:r w:rsidR="00C23DC1">
        <w:t xml:space="preserve"> </w:t>
      </w:r>
      <w:r w:rsidR="003B4ABD">
        <w:t xml:space="preserve">   </w:t>
      </w:r>
    </w:p>
    <w:p w14:paraId="04239EE3" w14:textId="21B8E152" w:rsidR="00C23DC1" w:rsidRDefault="00C23DC1" w:rsidP="00EA7B27">
      <w:pPr>
        <w:spacing w:after="0"/>
        <w:ind w:left="397"/>
      </w:pPr>
    </w:p>
    <w:p w14:paraId="02892727" w14:textId="77777777" w:rsidR="00EA7B27" w:rsidRDefault="0090645C" w:rsidP="00EA7B27">
      <w:pPr>
        <w:spacing w:after="0"/>
        <w:ind w:left="397"/>
      </w:pPr>
      <w:r>
        <w:t>The range of c</w:t>
      </w:r>
      <w:r w:rsidR="00067B4E">
        <w:t>omments on the scheme, and i</w:t>
      </w:r>
      <w:r w:rsidR="0078471B">
        <w:t>deas for improving the scheme included:</w:t>
      </w:r>
    </w:p>
    <w:p w14:paraId="322DEC24" w14:textId="62AFB67E" w:rsidR="00067B4E" w:rsidRDefault="0078471B" w:rsidP="00EA7B27">
      <w:pPr>
        <w:spacing w:after="0"/>
        <w:ind w:left="397"/>
      </w:pPr>
      <w:r>
        <w:t xml:space="preserve"> </w:t>
      </w:r>
    </w:p>
    <w:p w14:paraId="4AACF627" w14:textId="65D661F5" w:rsidR="00067B4E" w:rsidRPr="006510BA" w:rsidRDefault="00871AD6" w:rsidP="00634BAA">
      <w:pPr>
        <w:pStyle w:val="ListParagraph"/>
        <w:numPr>
          <w:ilvl w:val="0"/>
          <w:numId w:val="25"/>
        </w:numPr>
        <w:spacing w:after="0"/>
        <w:ind w:left="924" w:hanging="357"/>
        <w:rPr>
          <w:color w:val="auto"/>
        </w:rPr>
      </w:pPr>
      <w:r w:rsidRPr="006510BA">
        <w:rPr>
          <w:color w:val="auto"/>
        </w:rPr>
        <w:t>A nice stream</w:t>
      </w:r>
    </w:p>
    <w:p w14:paraId="075A5A88" w14:textId="4F6A69BF" w:rsidR="00067B4E" w:rsidRPr="006510BA" w:rsidRDefault="00871AD6" w:rsidP="46837DCA">
      <w:pPr>
        <w:pStyle w:val="ListParagraph"/>
        <w:numPr>
          <w:ilvl w:val="0"/>
          <w:numId w:val="25"/>
        </w:numPr>
        <w:spacing w:after="0"/>
        <w:ind w:left="924" w:hanging="357"/>
        <w:rPr>
          <w:color w:val="auto"/>
        </w:rPr>
      </w:pPr>
      <w:r w:rsidRPr="006510BA">
        <w:rPr>
          <w:color w:val="auto"/>
        </w:rPr>
        <w:t>H</w:t>
      </w:r>
      <w:r w:rsidR="0078471B" w:rsidRPr="006510BA">
        <w:rPr>
          <w:color w:val="auto"/>
        </w:rPr>
        <w:t xml:space="preserve">and washing </w:t>
      </w:r>
      <w:proofErr w:type="gramStart"/>
      <w:r w:rsidR="0078471B" w:rsidRPr="006510BA">
        <w:rPr>
          <w:color w:val="auto"/>
        </w:rPr>
        <w:t>point;</w:t>
      </w:r>
      <w:proofErr w:type="gramEnd"/>
      <w:r w:rsidR="0078471B" w:rsidRPr="006510BA">
        <w:rPr>
          <w:color w:val="auto"/>
        </w:rPr>
        <w:t xml:space="preserve"> </w:t>
      </w:r>
      <w:r w:rsidR="1019C3B7" w:rsidRPr="006510BA">
        <w:rPr>
          <w:color w:val="auto"/>
        </w:rPr>
        <w:t xml:space="preserve"> </w:t>
      </w:r>
    </w:p>
    <w:p w14:paraId="7D03FAFF" w14:textId="4273A7B7" w:rsidR="00067B4E" w:rsidRPr="006510BA" w:rsidRDefault="00871AD6" w:rsidP="00634BAA">
      <w:pPr>
        <w:pStyle w:val="ListParagraph"/>
        <w:numPr>
          <w:ilvl w:val="0"/>
          <w:numId w:val="25"/>
        </w:numPr>
        <w:spacing w:after="0"/>
        <w:ind w:left="924" w:hanging="357"/>
        <w:rPr>
          <w:color w:val="auto"/>
        </w:rPr>
      </w:pPr>
      <w:r w:rsidRPr="006510BA">
        <w:rPr>
          <w:color w:val="auto"/>
        </w:rPr>
        <w:t>T</w:t>
      </w:r>
      <w:r w:rsidR="00067B4E" w:rsidRPr="006510BA">
        <w:rPr>
          <w:color w:val="auto"/>
        </w:rPr>
        <w:t>imber s</w:t>
      </w:r>
      <w:r w:rsidR="0078471B" w:rsidRPr="006510BA">
        <w:rPr>
          <w:color w:val="auto"/>
        </w:rPr>
        <w:t xml:space="preserve">helter for use in heavy rain and that can function as gathering space for </w:t>
      </w:r>
      <w:proofErr w:type="gramStart"/>
      <w:r w:rsidR="0078471B" w:rsidRPr="006510BA">
        <w:rPr>
          <w:color w:val="auto"/>
        </w:rPr>
        <w:t>prayer;</w:t>
      </w:r>
      <w:proofErr w:type="gramEnd"/>
      <w:r w:rsidR="0078471B" w:rsidRPr="006510BA">
        <w:rPr>
          <w:color w:val="auto"/>
        </w:rPr>
        <w:t xml:space="preserve"> </w:t>
      </w:r>
    </w:p>
    <w:p w14:paraId="1CFC2C18" w14:textId="18A56614" w:rsidR="00871AD6" w:rsidRPr="006510BA" w:rsidRDefault="00871AD6" w:rsidP="00634BAA">
      <w:pPr>
        <w:pStyle w:val="ListParagraph"/>
        <w:numPr>
          <w:ilvl w:val="0"/>
          <w:numId w:val="25"/>
        </w:numPr>
        <w:spacing w:after="0"/>
        <w:ind w:left="924" w:hanging="357"/>
        <w:rPr>
          <w:color w:val="auto"/>
        </w:rPr>
      </w:pPr>
      <w:r w:rsidRPr="006510BA">
        <w:rPr>
          <w:color w:val="auto"/>
        </w:rPr>
        <w:t>Disabled access near grave plots</w:t>
      </w:r>
    </w:p>
    <w:p w14:paraId="11CC8661" w14:textId="1AA9E37E" w:rsidR="00871AD6" w:rsidRPr="006510BA" w:rsidRDefault="00871AD6" w:rsidP="00634BAA">
      <w:pPr>
        <w:pStyle w:val="ListParagraph"/>
        <w:numPr>
          <w:ilvl w:val="0"/>
          <w:numId w:val="25"/>
        </w:numPr>
        <w:spacing w:after="0"/>
        <w:ind w:left="924" w:hanging="357"/>
        <w:rPr>
          <w:color w:val="auto"/>
        </w:rPr>
      </w:pPr>
      <w:r w:rsidRPr="006510BA">
        <w:rPr>
          <w:color w:val="auto"/>
        </w:rPr>
        <w:t xml:space="preserve">A separate </w:t>
      </w:r>
      <w:r w:rsidR="39AD9506" w:rsidRPr="006510BA">
        <w:rPr>
          <w:color w:val="auto"/>
        </w:rPr>
        <w:t>Muslim</w:t>
      </w:r>
      <w:r w:rsidRPr="006510BA">
        <w:rPr>
          <w:color w:val="auto"/>
        </w:rPr>
        <w:t xml:space="preserve"> burial are</w:t>
      </w:r>
      <w:r w:rsidR="00EA7B27" w:rsidRPr="006510BA">
        <w:rPr>
          <w:color w:val="auto"/>
        </w:rPr>
        <w:t>a</w:t>
      </w:r>
    </w:p>
    <w:p w14:paraId="180F7364" w14:textId="0382B39B" w:rsidR="00871AD6" w:rsidRPr="006510BA" w:rsidRDefault="00871AD6" w:rsidP="00634BAA">
      <w:pPr>
        <w:pStyle w:val="ListParagraph"/>
        <w:numPr>
          <w:ilvl w:val="0"/>
          <w:numId w:val="25"/>
        </w:numPr>
        <w:spacing w:after="0"/>
        <w:ind w:left="924" w:hanging="357"/>
        <w:rPr>
          <w:color w:val="auto"/>
        </w:rPr>
      </w:pPr>
      <w:r w:rsidRPr="006510BA">
        <w:rPr>
          <w:color w:val="auto"/>
        </w:rPr>
        <w:t>B</w:t>
      </w:r>
      <w:r w:rsidR="0078471B" w:rsidRPr="006510BA">
        <w:rPr>
          <w:color w:val="auto"/>
        </w:rPr>
        <w:t>oot brush point</w:t>
      </w:r>
    </w:p>
    <w:p w14:paraId="441F5807" w14:textId="42547F81" w:rsidR="0090645C" w:rsidRPr="006510BA" w:rsidRDefault="00871AD6" w:rsidP="46837DCA">
      <w:pPr>
        <w:pStyle w:val="ListParagraph"/>
        <w:numPr>
          <w:ilvl w:val="0"/>
          <w:numId w:val="25"/>
        </w:numPr>
        <w:spacing w:after="0"/>
        <w:ind w:left="924" w:hanging="357"/>
        <w:rPr>
          <w:color w:val="auto"/>
        </w:rPr>
      </w:pPr>
      <w:r w:rsidRPr="006510BA">
        <w:rPr>
          <w:color w:val="auto"/>
        </w:rPr>
        <w:t>Toilet facil</w:t>
      </w:r>
      <w:r w:rsidR="0090645C" w:rsidRPr="006510BA">
        <w:rPr>
          <w:color w:val="auto"/>
        </w:rPr>
        <w:t>i</w:t>
      </w:r>
      <w:r w:rsidRPr="006510BA">
        <w:rPr>
          <w:color w:val="auto"/>
        </w:rPr>
        <w:t>ties</w:t>
      </w:r>
    </w:p>
    <w:p w14:paraId="5E41DAAB" w14:textId="683A846B" w:rsidR="00871AD6" w:rsidRPr="006510BA" w:rsidRDefault="00871AD6" w:rsidP="00634BAA">
      <w:pPr>
        <w:pStyle w:val="ListParagraph"/>
        <w:numPr>
          <w:ilvl w:val="0"/>
          <w:numId w:val="25"/>
        </w:numPr>
        <w:spacing w:after="0"/>
        <w:ind w:left="924" w:hanging="357"/>
        <w:rPr>
          <w:color w:val="auto"/>
        </w:rPr>
      </w:pPr>
      <w:r w:rsidRPr="006510BA">
        <w:rPr>
          <w:color w:val="auto"/>
        </w:rPr>
        <w:t>More cycle parking and a cycle path</w:t>
      </w:r>
    </w:p>
    <w:p w14:paraId="4876CF09" w14:textId="7D0D3C8B" w:rsidR="00871AD6" w:rsidRPr="006510BA" w:rsidRDefault="00871AD6" w:rsidP="00634BAA">
      <w:pPr>
        <w:pStyle w:val="ListParagraph"/>
        <w:numPr>
          <w:ilvl w:val="0"/>
          <w:numId w:val="25"/>
        </w:numPr>
        <w:spacing w:after="0"/>
        <w:ind w:left="924" w:hanging="357"/>
        <w:rPr>
          <w:color w:val="auto"/>
        </w:rPr>
      </w:pPr>
      <w:r w:rsidRPr="006510BA">
        <w:rPr>
          <w:color w:val="auto"/>
        </w:rPr>
        <w:t>Room for green burials</w:t>
      </w:r>
    </w:p>
    <w:p w14:paraId="219CBE83" w14:textId="1E98BB6D" w:rsidR="00871AD6" w:rsidRPr="006510BA" w:rsidRDefault="00871AD6" w:rsidP="00634BAA">
      <w:pPr>
        <w:pStyle w:val="ListParagraph"/>
        <w:numPr>
          <w:ilvl w:val="0"/>
          <w:numId w:val="25"/>
        </w:numPr>
        <w:spacing w:after="0"/>
        <w:ind w:left="924" w:hanging="357"/>
        <w:rPr>
          <w:color w:val="auto"/>
        </w:rPr>
      </w:pPr>
      <w:r w:rsidRPr="006510BA">
        <w:rPr>
          <w:color w:val="auto"/>
        </w:rPr>
        <w:t xml:space="preserve">Water </w:t>
      </w:r>
      <w:proofErr w:type="gramStart"/>
      <w:r w:rsidRPr="006510BA">
        <w:rPr>
          <w:color w:val="auto"/>
        </w:rPr>
        <w:t>point</w:t>
      </w:r>
      <w:proofErr w:type="gramEnd"/>
      <w:r w:rsidRPr="006510BA">
        <w:rPr>
          <w:color w:val="auto"/>
        </w:rPr>
        <w:t xml:space="preserve"> </w:t>
      </w:r>
      <w:r w:rsidR="0090645C" w:rsidRPr="006510BA">
        <w:rPr>
          <w:color w:val="auto"/>
        </w:rPr>
        <w:t>for people to use</w:t>
      </w:r>
    </w:p>
    <w:p w14:paraId="394896B2" w14:textId="77777777" w:rsidR="0078471B" w:rsidRDefault="0078471B" w:rsidP="00CA2446"/>
    <w:p w14:paraId="03B75E56" w14:textId="77777777" w:rsidR="00466A9B" w:rsidRDefault="0090645C" w:rsidP="00466A9B">
      <w:pPr>
        <w:pStyle w:val="ListParagraph"/>
      </w:pPr>
      <w:r>
        <w:t>Many of the ideas from the consultation are already included in the design, and others will, as far as possible, be included in the detailed design</w:t>
      </w:r>
      <w:r w:rsidR="00466A9B">
        <w:t>. F</w:t>
      </w:r>
      <w:r>
        <w:t xml:space="preserve">or example, hand </w:t>
      </w:r>
      <w:r>
        <w:lastRenderedPageBreak/>
        <w:t>washing point, water point, boot brush, and improved visibility of the nice streams eit</w:t>
      </w:r>
      <w:r w:rsidR="00466A9B">
        <w:t>her side of the site</w:t>
      </w:r>
      <w:r>
        <w:t xml:space="preserve">. Information on parking, existing toilet facilities, and cafes available locally will be clearly provided on the Plan Your Visit information given to burial service users, and on the Council webpage.  Cycle access and cycle parking on the burial meadow will be in included, </w:t>
      </w:r>
      <w:r w:rsidR="00497FC9">
        <w:t xml:space="preserve">but opportunities for new cycle paths to </w:t>
      </w:r>
      <w:proofErr w:type="spellStart"/>
      <w:r w:rsidR="00497FC9">
        <w:t>Shotover</w:t>
      </w:r>
      <w:proofErr w:type="spellEnd"/>
      <w:r w:rsidR="00497FC9">
        <w:t xml:space="preserve"> are constrained by permissions required from other leaseholders.</w:t>
      </w:r>
    </w:p>
    <w:p w14:paraId="4E69A15D" w14:textId="39BD3A03" w:rsidR="00466A9B" w:rsidRDefault="00466A9B" w:rsidP="00466A9B">
      <w:pPr>
        <w:pStyle w:val="ListParagraph"/>
      </w:pPr>
      <w:r>
        <w:t xml:space="preserve">The following stakeholders have been consulted and their comments are being </w:t>
      </w:r>
      <w:r w:rsidR="65A2E92D">
        <w:t>considered</w:t>
      </w:r>
      <w:r>
        <w:t xml:space="preserve"> within the wider constraints and delivery programme of the project: The </w:t>
      </w:r>
      <w:proofErr w:type="spellStart"/>
      <w:r>
        <w:t>Shotover</w:t>
      </w:r>
      <w:proofErr w:type="spellEnd"/>
      <w:r>
        <w:t xml:space="preserve"> Preservation Society; the Interfaith Forum; the mosque leaders; the Oxford Council of Faith; the Oxford Preservation Trust. </w:t>
      </w:r>
    </w:p>
    <w:p w14:paraId="767A282D" w14:textId="77777777" w:rsidR="00C23DC1" w:rsidRDefault="00C23DC1" w:rsidP="00CA2446"/>
    <w:p w14:paraId="6EC07837" w14:textId="2DB00684" w:rsidR="00CA2446" w:rsidRPr="00CA2446" w:rsidRDefault="00CA2446" w:rsidP="00CA2446">
      <w:pPr>
        <w:rPr>
          <w:b/>
        </w:rPr>
      </w:pPr>
      <w:r w:rsidRPr="00CA2446">
        <w:rPr>
          <w:b/>
        </w:rPr>
        <w:t>Planning application submission</w:t>
      </w:r>
    </w:p>
    <w:p w14:paraId="65814BF6" w14:textId="5202E723" w:rsidR="00CA2446" w:rsidRDefault="00EF075D" w:rsidP="00B11C1D">
      <w:pPr>
        <w:pStyle w:val="ListParagraph"/>
      </w:pPr>
      <w:r>
        <w:t xml:space="preserve">The project delivery is subject to achieving planning permission. </w:t>
      </w:r>
      <w:r w:rsidR="00344B73">
        <w:t>Drawings and documents for the planning application to South Oxfordshire Council are being worked up following a positive Pre Application response in April 2023. The planning application is targeted to be submitted at the end of Sep 2023.</w:t>
      </w:r>
    </w:p>
    <w:p w14:paraId="4E70D93F" w14:textId="77777777" w:rsidR="00E601DA" w:rsidRDefault="00E601DA" w:rsidP="00E601DA">
      <w:pPr>
        <w:pStyle w:val="ListParagraph"/>
        <w:numPr>
          <w:ilvl w:val="0"/>
          <w:numId w:val="0"/>
        </w:numPr>
        <w:ind w:left="360"/>
      </w:pPr>
    </w:p>
    <w:p w14:paraId="1988DA71" w14:textId="6F232A59" w:rsidR="00C220F5" w:rsidRDefault="00F952ED" w:rsidP="182CFC9F">
      <w:pPr>
        <w:ind w:left="426" w:hanging="426"/>
        <w:rPr>
          <w:b/>
          <w:bCs/>
        </w:rPr>
      </w:pPr>
      <w:r w:rsidRPr="182CFC9F">
        <w:rPr>
          <w:b/>
          <w:bCs/>
        </w:rPr>
        <w:t xml:space="preserve">Property considerations </w:t>
      </w:r>
      <w:r>
        <w:t>(</w:t>
      </w:r>
      <w:r w:rsidR="00C17C23">
        <w:t>Obtaining vacant possession</w:t>
      </w:r>
      <w:r w:rsidR="008F5495">
        <w:t xml:space="preserve">, new footpath </w:t>
      </w:r>
      <w:r>
        <w:t>access)</w:t>
      </w:r>
    </w:p>
    <w:p w14:paraId="14CCEE20" w14:textId="4E4A4E66" w:rsidR="00DF2521" w:rsidRDefault="00DF2521" w:rsidP="00627E9F">
      <w:pPr>
        <w:pStyle w:val="ListParagraph"/>
        <w:rPr>
          <w:rStyle w:val="ListParagraphChar"/>
        </w:rPr>
      </w:pPr>
      <w:r w:rsidRPr="46837DCA">
        <w:rPr>
          <w:rStyle w:val="ListParagraphChar"/>
        </w:rPr>
        <w:t>Pl</w:t>
      </w:r>
      <w:r w:rsidR="009D471C">
        <w:rPr>
          <w:rStyle w:val="ListParagraphChar"/>
        </w:rPr>
        <w:t>ease see Confidential Appendix 4</w:t>
      </w:r>
      <w:r w:rsidRPr="46837DCA">
        <w:rPr>
          <w:rStyle w:val="ListParagraphChar"/>
        </w:rPr>
        <w:t xml:space="preserve"> for property considerations.  </w:t>
      </w:r>
    </w:p>
    <w:p w14:paraId="71BB0756" w14:textId="77777777" w:rsidR="00B663FB" w:rsidRPr="00627E9F" w:rsidRDefault="00B663FB" w:rsidP="008778AF">
      <w:pPr>
        <w:pStyle w:val="ListParagraph"/>
        <w:numPr>
          <w:ilvl w:val="0"/>
          <w:numId w:val="0"/>
        </w:numPr>
        <w:ind w:left="360"/>
      </w:pPr>
    </w:p>
    <w:p w14:paraId="6698515A" w14:textId="77777777" w:rsidR="006B01EA" w:rsidRPr="00937B62" w:rsidRDefault="006B01EA" w:rsidP="006B01EA">
      <w:pPr>
        <w:ind w:left="426" w:hanging="426"/>
        <w:rPr>
          <w:b/>
        </w:rPr>
      </w:pPr>
      <w:r>
        <w:rPr>
          <w:b/>
        </w:rPr>
        <w:t xml:space="preserve">Milestones and </w:t>
      </w:r>
      <w:r w:rsidRPr="00937B62">
        <w:rPr>
          <w:b/>
        </w:rPr>
        <w:t>Programme</w:t>
      </w:r>
    </w:p>
    <w:p w14:paraId="147ED8B1" w14:textId="7A0D19CA" w:rsidR="00BC11A4" w:rsidRDefault="009D5624" w:rsidP="009D5624">
      <w:pPr>
        <w:pStyle w:val="ListParagraph"/>
      </w:pPr>
      <w:r>
        <w:t xml:space="preserve">The project programme is </w:t>
      </w:r>
      <w:r w:rsidR="00BC11A4">
        <w:t xml:space="preserve">based on a realistic assessment of the time needed to achieve </w:t>
      </w:r>
      <w:r w:rsidR="00D538D1">
        <w:t xml:space="preserve">key milestones post </w:t>
      </w:r>
      <w:r w:rsidR="00BC11A4">
        <w:t>Cabinet approval of the scheme</w:t>
      </w:r>
      <w:r w:rsidR="00D538D1">
        <w:t xml:space="preserve"> and</w:t>
      </w:r>
      <w:r w:rsidR="00BC11A4">
        <w:t xml:space="preserve"> budget. </w:t>
      </w:r>
      <w:r w:rsidR="00D538D1">
        <w:t>Letting the Phase 1 works p</w:t>
      </w:r>
      <w:r w:rsidR="006558FF">
        <w:t>ackage contract will be depende</w:t>
      </w:r>
      <w:r w:rsidR="00D538D1">
        <w:t xml:space="preserve">nt on having obtained vacant possession of the site through the appropriate property and legal processes. </w:t>
      </w:r>
      <w:r w:rsidR="00EF075D">
        <w:t>Finalising detailed design and delivery is dependent on securing planning permission:</w:t>
      </w:r>
    </w:p>
    <w:p w14:paraId="3B859118" w14:textId="77777777" w:rsidR="007E5E37" w:rsidRPr="00D538D1" w:rsidRDefault="007E5E37" w:rsidP="007E5E37">
      <w:pPr>
        <w:pStyle w:val="ListParagraph"/>
        <w:numPr>
          <w:ilvl w:val="0"/>
          <w:numId w:val="0"/>
        </w:numPr>
        <w:ind w:left="360"/>
      </w:pPr>
    </w:p>
    <w:p w14:paraId="7C75E7A5" w14:textId="3EEA82E9" w:rsidR="006B01EA" w:rsidRPr="00D538D1" w:rsidRDefault="009D5624" w:rsidP="009D5624">
      <w:pPr>
        <w:pStyle w:val="ListParagraph"/>
        <w:numPr>
          <w:ilvl w:val="0"/>
          <w:numId w:val="0"/>
        </w:numPr>
        <w:ind w:left="360"/>
        <w:rPr>
          <w:u w:val="single"/>
        </w:rPr>
      </w:pPr>
      <w:r w:rsidRPr="00D538D1">
        <w:tab/>
      </w:r>
      <w:r w:rsidRPr="00D538D1">
        <w:tab/>
        <w:t xml:space="preserve">  </w:t>
      </w:r>
      <w:r w:rsidRPr="00D538D1">
        <w:rPr>
          <w:u w:val="single"/>
        </w:rPr>
        <w:t xml:space="preserve">Milestones  </w:t>
      </w:r>
    </w:p>
    <w:p w14:paraId="00B4906B" w14:textId="52DD735C" w:rsidR="009D5624" w:rsidRPr="00D538D1" w:rsidRDefault="00BC11A4" w:rsidP="009D5624">
      <w:pPr>
        <w:pStyle w:val="NumPara"/>
        <w:numPr>
          <w:ilvl w:val="0"/>
          <w:numId w:val="0"/>
        </w:numPr>
        <w:spacing w:after="0"/>
        <w:ind w:left="851"/>
      </w:pPr>
      <w:r w:rsidRPr="00D538D1">
        <w:t>Submit planning application</w:t>
      </w:r>
      <w:r w:rsidR="00EF075D">
        <w:t xml:space="preserve"> target</w:t>
      </w:r>
      <w:r w:rsidRPr="00D538D1">
        <w:tab/>
      </w:r>
      <w:r w:rsidRPr="00D538D1">
        <w:tab/>
      </w:r>
      <w:r w:rsidRPr="00D538D1">
        <w:tab/>
      </w:r>
      <w:r w:rsidR="002C1411">
        <w:tab/>
      </w:r>
      <w:r w:rsidR="004F22FE">
        <w:t>Sep</w:t>
      </w:r>
      <w:r w:rsidRPr="00D538D1">
        <w:t xml:space="preserve"> 2023</w:t>
      </w:r>
    </w:p>
    <w:p w14:paraId="2A150E4C" w14:textId="149F83D0" w:rsidR="009D5624" w:rsidRPr="00D538D1" w:rsidRDefault="00EF075D" w:rsidP="009D5624">
      <w:pPr>
        <w:pStyle w:val="NumPara"/>
        <w:numPr>
          <w:ilvl w:val="0"/>
          <w:numId w:val="0"/>
        </w:numPr>
        <w:spacing w:after="0"/>
        <w:ind w:left="851"/>
      </w:pPr>
      <w:r>
        <w:t>Potential a</w:t>
      </w:r>
      <w:r w:rsidR="009D5624" w:rsidRPr="00D538D1">
        <w:t xml:space="preserve">pproval of </w:t>
      </w:r>
      <w:r w:rsidR="00BC11A4" w:rsidRPr="00D538D1">
        <w:t>planning application</w:t>
      </w:r>
      <w:r w:rsidR="00BC11A4" w:rsidRPr="00D538D1">
        <w:tab/>
      </w:r>
      <w:r w:rsidR="002C1411">
        <w:tab/>
      </w:r>
      <w:r w:rsidR="002C1411">
        <w:tab/>
      </w:r>
      <w:r w:rsidR="00BC11A4" w:rsidRPr="00D538D1">
        <w:t>Dec</w:t>
      </w:r>
      <w:r w:rsidR="009D5624" w:rsidRPr="00D538D1">
        <w:t xml:space="preserve"> 2023</w:t>
      </w:r>
    </w:p>
    <w:p w14:paraId="6B5203F2" w14:textId="17EFCE6E" w:rsidR="00D538D1" w:rsidRPr="00D538D1" w:rsidRDefault="002313D7" w:rsidP="009D5624">
      <w:pPr>
        <w:pStyle w:val="NumPara"/>
        <w:numPr>
          <w:ilvl w:val="0"/>
          <w:numId w:val="0"/>
        </w:numPr>
        <w:spacing w:after="0"/>
        <w:ind w:left="851"/>
      </w:pPr>
      <w:r>
        <w:t>Finalise d</w:t>
      </w:r>
      <w:r w:rsidR="00D538D1" w:rsidRPr="00D538D1">
        <w:t>etailed design, and tender information</w:t>
      </w:r>
      <w:r w:rsidR="00D538D1" w:rsidRPr="00D538D1">
        <w:tab/>
      </w:r>
      <w:r w:rsidR="00D538D1" w:rsidRPr="00D538D1">
        <w:tab/>
        <w:t>Mar 2024</w:t>
      </w:r>
    </w:p>
    <w:p w14:paraId="04D240A6" w14:textId="1C4502A0" w:rsidR="009D5624" w:rsidRPr="00D538D1" w:rsidRDefault="00BC11A4" w:rsidP="009D5624">
      <w:pPr>
        <w:pStyle w:val="NumPara"/>
        <w:numPr>
          <w:ilvl w:val="0"/>
          <w:numId w:val="0"/>
        </w:numPr>
        <w:spacing w:after="0"/>
        <w:ind w:left="851"/>
      </w:pPr>
      <w:r w:rsidRPr="00D538D1">
        <w:t xml:space="preserve">Clear conditions &amp; </w:t>
      </w:r>
      <w:r w:rsidR="002313D7">
        <w:t>finalise</w:t>
      </w:r>
      <w:r w:rsidRPr="00D538D1">
        <w:t xml:space="preserve"> prices for Phase 1 works</w:t>
      </w:r>
      <w:r w:rsidR="009D5624" w:rsidRPr="00D538D1">
        <w:tab/>
      </w:r>
      <w:r w:rsidR="002313D7">
        <w:tab/>
      </w:r>
      <w:r w:rsidR="00D538D1" w:rsidRPr="00D538D1">
        <w:t>May 2024</w:t>
      </w:r>
    </w:p>
    <w:p w14:paraId="2D7F3C07" w14:textId="0ABA8988" w:rsidR="00EF444C" w:rsidRDefault="00D538D1" w:rsidP="00D538D1">
      <w:pPr>
        <w:pStyle w:val="NumPara"/>
        <w:numPr>
          <w:ilvl w:val="0"/>
          <w:numId w:val="0"/>
        </w:numPr>
        <w:spacing w:after="0"/>
        <w:ind w:left="851"/>
      </w:pPr>
      <w:r w:rsidRPr="00D538D1">
        <w:t>Let</w:t>
      </w:r>
      <w:r w:rsidR="009D5624" w:rsidRPr="00D538D1">
        <w:t xml:space="preserve"> Contract </w:t>
      </w:r>
      <w:r w:rsidRPr="00D538D1">
        <w:t>and Works on site</w:t>
      </w:r>
      <w:r w:rsidRPr="00D538D1">
        <w:tab/>
      </w:r>
      <w:r w:rsidRPr="00D538D1">
        <w:tab/>
      </w:r>
      <w:r w:rsidR="009D5624" w:rsidRPr="00D538D1">
        <w:tab/>
      </w:r>
      <w:r w:rsidR="009D5624" w:rsidRPr="00D538D1">
        <w:tab/>
      </w:r>
      <w:r w:rsidR="009D5624" w:rsidRPr="00D538D1">
        <w:tab/>
      </w:r>
      <w:r w:rsidRPr="00D538D1">
        <w:t>June 2024</w:t>
      </w:r>
    </w:p>
    <w:p w14:paraId="180AC03C" w14:textId="7DD8B86B" w:rsidR="00EF444C" w:rsidRDefault="00EF444C" w:rsidP="00EF444C"/>
    <w:p w14:paraId="3932C696" w14:textId="77777777" w:rsidR="007E5E37" w:rsidRDefault="007E5E37" w:rsidP="00EF444C"/>
    <w:p w14:paraId="307197BE" w14:textId="39E3E475" w:rsidR="005A38B8" w:rsidRPr="005A38B8" w:rsidRDefault="00C00406" w:rsidP="0062504F">
      <w:pPr>
        <w:rPr>
          <w:b/>
        </w:rPr>
      </w:pPr>
      <w:r>
        <w:rPr>
          <w:b/>
        </w:rPr>
        <w:t>Financial implications for the OCC and ODS Group</w:t>
      </w:r>
    </w:p>
    <w:p w14:paraId="00C301B9" w14:textId="44A17DBB" w:rsidR="004B6F79" w:rsidRDefault="004B6F79" w:rsidP="0E5C9D64">
      <w:pPr>
        <w:pStyle w:val="ListParagraph"/>
        <w:rPr>
          <w:rStyle w:val="ListParagraphChar"/>
        </w:rPr>
      </w:pPr>
      <w:r>
        <w:t>This report asks</w:t>
      </w:r>
      <w:r w:rsidRPr="46837DCA">
        <w:rPr>
          <w:rStyle w:val="ListParagraphChar"/>
        </w:rPr>
        <w:t xml:space="preserve"> Cabinet to recommend to Council to approve the additional budget £2.4M. The profile of the budget required is £302k in 23/24 and £2.1 m in 24/25.</w:t>
      </w:r>
    </w:p>
    <w:p w14:paraId="4A7D3BD0" w14:textId="38536841" w:rsidR="004B6F79" w:rsidRDefault="004B6F79" w:rsidP="000715C0">
      <w:pPr>
        <w:pStyle w:val="ListParagraph"/>
      </w:pPr>
      <w:r>
        <w:t xml:space="preserve">This </w:t>
      </w:r>
      <w:r w:rsidRPr="46837DCA">
        <w:rPr>
          <w:rStyle w:val="ListParagraphChar"/>
        </w:rPr>
        <w:t xml:space="preserve">budget will be financed through </w:t>
      </w:r>
      <w:r w:rsidR="00DF2521" w:rsidRPr="46837DCA">
        <w:rPr>
          <w:rStyle w:val="ListParagraphChar"/>
        </w:rPr>
        <w:t xml:space="preserve">internal borrowing. </w:t>
      </w:r>
      <w:r>
        <w:t xml:space="preserve">The cost on capital is </w:t>
      </w:r>
      <w:r w:rsidR="007E5E37">
        <w:t>5.61</w:t>
      </w:r>
      <w:r w:rsidRPr="00234451">
        <w:t xml:space="preserve">% </w:t>
      </w:r>
      <w:r>
        <w:t>and this will be incorporated into budget setting process for 24/25</w:t>
      </w:r>
      <w:r w:rsidR="006510BA">
        <w:t>.</w:t>
      </w:r>
    </w:p>
    <w:p w14:paraId="594CE7BE" w14:textId="57EB1ED0" w:rsidR="00627445" w:rsidRDefault="00EF075D" w:rsidP="00370690">
      <w:pPr>
        <w:pStyle w:val="ListParagraph"/>
      </w:pPr>
      <w:r>
        <w:lastRenderedPageBreak/>
        <w:t xml:space="preserve">The </w:t>
      </w:r>
      <w:r w:rsidR="00627445">
        <w:t xml:space="preserve">project delivers </w:t>
      </w:r>
      <w:proofErr w:type="gramStart"/>
      <w:r w:rsidR="009D34EF">
        <w:t xml:space="preserve">both </w:t>
      </w:r>
      <w:r w:rsidR="00627445">
        <w:t>a</w:t>
      </w:r>
      <w:proofErr w:type="gramEnd"/>
      <w:r w:rsidR="00627445">
        <w:t xml:space="preserve"> </w:t>
      </w:r>
      <w:r>
        <w:t xml:space="preserve">new </w:t>
      </w:r>
      <w:r w:rsidR="00627445">
        <w:t xml:space="preserve">capital asset for Oxford City Council, </w:t>
      </w:r>
      <w:r w:rsidR="259BE897">
        <w:t xml:space="preserve">while </w:t>
      </w:r>
      <w:r w:rsidR="03CD6504">
        <w:t>maintaining</w:t>
      </w:r>
      <w:r w:rsidR="259BE897">
        <w:t xml:space="preserve"> an </w:t>
      </w:r>
      <w:r w:rsidR="6DEABEAC">
        <w:t>existing</w:t>
      </w:r>
      <w:r w:rsidR="259BE897">
        <w:t xml:space="preserve"> income stream for ODS.</w:t>
      </w:r>
    </w:p>
    <w:p w14:paraId="2EF6DF66" w14:textId="4FE03723" w:rsidR="00F2170C" w:rsidRDefault="004F6AE0" w:rsidP="00370690">
      <w:pPr>
        <w:pStyle w:val="ListParagraph"/>
      </w:pPr>
      <w:r>
        <w:t>Retaining the burial service through new burial space protects</w:t>
      </w:r>
      <w:r w:rsidR="004A47C9">
        <w:t xml:space="preserve"> </w:t>
      </w:r>
      <w:r>
        <w:t>develops</w:t>
      </w:r>
      <w:r w:rsidR="00B66D4D">
        <w:t xml:space="preserve"> </w:t>
      </w:r>
      <w:r>
        <w:t xml:space="preserve">the </w:t>
      </w:r>
      <w:r w:rsidR="00B66D4D">
        <w:t xml:space="preserve">expert </w:t>
      </w:r>
      <w:r>
        <w:t>burial service</w:t>
      </w:r>
      <w:r w:rsidR="00D14B53">
        <w:t xml:space="preserve">, which </w:t>
      </w:r>
      <w:r w:rsidR="00F2170C">
        <w:t>retains</w:t>
      </w:r>
      <w:r w:rsidR="00D14B53">
        <w:t xml:space="preserve"> jobs and skills within </w:t>
      </w:r>
      <w:r w:rsidR="00DE00F4">
        <w:t>ODS</w:t>
      </w:r>
      <w:r w:rsidR="00B66D4D">
        <w:t xml:space="preserve"> and </w:t>
      </w:r>
      <w:r w:rsidR="00DE00F4">
        <w:t xml:space="preserve">as such supports </w:t>
      </w:r>
      <w:r w:rsidR="00B66D4D">
        <w:t>the wider ODS business plan</w:t>
      </w:r>
      <w:r w:rsidR="00D14B53">
        <w:t xml:space="preserve">.  </w:t>
      </w:r>
    </w:p>
    <w:p w14:paraId="567503FB" w14:textId="3507656F" w:rsidR="007E7814" w:rsidRDefault="004F6AE0" w:rsidP="00F2170C">
      <w:pPr>
        <w:pStyle w:val="ListParagraph"/>
      </w:pPr>
      <w:r>
        <w:t>T</w:t>
      </w:r>
      <w:r w:rsidR="00D14B53">
        <w:t xml:space="preserve">he </w:t>
      </w:r>
      <w:r w:rsidR="00DE00F4">
        <w:t xml:space="preserve">current </w:t>
      </w:r>
      <w:r w:rsidR="00D14B53">
        <w:t>burial fees</w:t>
      </w:r>
      <w:r w:rsidR="00F2170C">
        <w:t xml:space="preserve"> are</w:t>
      </w:r>
      <w:r w:rsidR="00D14B53">
        <w:t xml:space="preserve"> collected by ODS, </w:t>
      </w:r>
      <w:r w:rsidR="00F2170C">
        <w:t xml:space="preserve">and </w:t>
      </w:r>
      <w:r w:rsidR="00D14B53">
        <w:t xml:space="preserve">cover the costs of burials, </w:t>
      </w:r>
      <w:r w:rsidR="00F2170C">
        <w:t xml:space="preserve">with the balance net </w:t>
      </w:r>
      <w:r w:rsidR="00D14B53">
        <w:t xml:space="preserve">income </w:t>
      </w:r>
      <w:r w:rsidR="00C00406">
        <w:t xml:space="preserve">currently </w:t>
      </w:r>
      <w:r w:rsidR="00F2170C">
        <w:t>benefit</w:t>
      </w:r>
      <w:r w:rsidR="00DF2521">
        <w:t>ting</w:t>
      </w:r>
      <w:r w:rsidR="00F2170C">
        <w:t xml:space="preserve"> </w:t>
      </w:r>
      <w:r w:rsidR="00D14B53">
        <w:t xml:space="preserve">the </w:t>
      </w:r>
      <w:r w:rsidR="00DE00F4">
        <w:t xml:space="preserve">Oxford City Council </w:t>
      </w:r>
      <w:r w:rsidR="00DF2521">
        <w:t>through</w:t>
      </w:r>
      <w:r w:rsidR="00DE00F4">
        <w:t xml:space="preserve"> </w:t>
      </w:r>
      <w:r w:rsidR="00F2170C">
        <w:t xml:space="preserve">100% of </w:t>
      </w:r>
      <w:r w:rsidR="005F3A5D">
        <w:t xml:space="preserve">the </w:t>
      </w:r>
      <w:r w:rsidR="00F2170C">
        <w:t xml:space="preserve">net burial income accounted for in </w:t>
      </w:r>
      <w:r w:rsidR="00D14B53">
        <w:t>dividend payment</w:t>
      </w:r>
      <w:r w:rsidR="60272B62">
        <w:t xml:space="preserve"> subject to agreement by ODS directors</w:t>
      </w:r>
      <w:r w:rsidR="00D14B53">
        <w:t>.</w:t>
      </w:r>
    </w:p>
    <w:p w14:paraId="335D14DE" w14:textId="6B69238C" w:rsidR="004B6F79" w:rsidRDefault="00DE00F4" w:rsidP="00190789">
      <w:pPr>
        <w:pStyle w:val="ListParagraph"/>
      </w:pPr>
      <w:r>
        <w:t>Given the proposed investment will only protect and not grow this income,</w:t>
      </w:r>
      <w:r w:rsidR="005F3A5D">
        <w:t xml:space="preserve"> </w:t>
      </w:r>
      <w:r w:rsidR="00F2170C">
        <w:t xml:space="preserve">OCC </w:t>
      </w:r>
      <w:r>
        <w:t xml:space="preserve">will not be able to secure repayment of </w:t>
      </w:r>
      <w:r w:rsidR="004B6F79">
        <w:t xml:space="preserve">all </w:t>
      </w:r>
      <w:r>
        <w:t>the</w:t>
      </w:r>
      <w:r w:rsidR="005F3A5D">
        <w:t xml:space="preserve"> £2.4m </w:t>
      </w:r>
      <w:r w:rsidR="00A40865">
        <w:t xml:space="preserve">capital (and </w:t>
      </w:r>
      <w:r w:rsidR="007E5E37">
        <w:t>5.61</w:t>
      </w:r>
      <w:r w:rsidR="005F3A5D">
        <w:t xml:space="preserve">% </w:t>
      </w:r>
      <w:r w:rsidR="00A40865">
        <w:t>cost on capital) investment</w:t>
      </w:r>
      <w:r w:rsidR="004B6F79">
        <w:t>.</w:t>
      </w:r>
    </w:p>
    <w:p w14:paraId="598263B4" w14:textId="004959FA" w:rsidR="00EF6B14" w:rsidRDefault="2CCD0CC3" w:rsidP="182CFC9F">
      <w:pPr>
        <w:pStyle w:val="ListParagraph"/>
      </w:pPr>
      <w:r>
        <w:t xml:space="preserve">Although the income will accrue to the Council Group </w:t>
      </w:r>
      <w:r w:rsidR="72D6BC6C">
        <w:t>the dividend from ODS</w:t>
      </w:r>
      <w:r w:rsidR="7D2757D4">
        <w:t xml:space="preserve"> to the Council </w:t>
      </w:r>
      <w:r w:rsidR="72D6BC6C">
        <w:t>is not guaranteed</w:t>
      </w:r>
      <w:r w:rsidR="24B174A8">
        <w:t>. To</w:t>
      </w:r>
      <w:r w:rsidR="004B6F79">
        <w:t xml:space="preserve"> recognise the need </w:t>
      </w:r>
      <w:r w:rsidR="14B8193B">
        <w:t xml:space="preserve">to </w:t>
      </w:r>
      <w:r w:rsidR="44DACFED">
        <w:t>guarantee</w:t>
      </w:r>
      <w:r w:rsidR="76B0C1A3">
        <w:t xml:space="preserve"> recovery </w:t>
      </w:r>
      <w:r w:rsidR="59C394D0">
        <w:t xml:space="preserve">of </w:t>
      </w:r>
      <w:r w:rsidR="76B0C1A3">
        <w:t xml:space="preserve">some of the cost of </w:t>
      </w:r>
      <w:r w:rsidR="004B6F79">
        <w:t>investment</w:t>
      </w:r>
      <w:r w:rsidR="52292F05">
        <w:t xml:space="preserve"> </w:t>
      </w:r>
      <w:r w:rsidR="4BB4E4A7">
        <w:t>by the Council</w:t>
      </w:r>
      <w:r w:rsidR="136CD9FF">
        <w:t xml:space="preserve"> </w:t>
      </w:r>
      <w:r w:rsidR="004B6F79">
        <w:t xml:space="preserve">a </w:t>
      </w:r>
      <w:r w:rsidR="00AF078A">
        <w:t xml:space="preserve">contribution </w:t>
      </w:r>
      <w:r w:rsidR="009D471C">
        <w:t>from ODS</w:t>
      </w:r>
      <w:r w:rsidR="113A1917">
        <w:t xml:space="preserve"> </w:t>
      </w:r>
      <w:r w:rsidR="49AD621F">
        <w:t xml:space="preserve">through a </w:t>
      </w:r>
      <w:r w:rsidR="113A1917">
        <w:t xml:space="preserve">service agreement </w:t>
      </w:r>
      <w:r w:rsidR="004B6F79">
        <w:t xml:space="preserve">is </w:t>
      </w:r>
      <w:r w:rsidR="529533E5">
        <w:t>being negotiated</w:t>
      </w:r>
      <w:r w:rsidR="3D66E58A">
        <w:t>. Further details are cont</w:t>
      </w:r>
      <w:r w:rsidR="009D471C">
        <w:t>ained in Confidential Appendix 4</w:t>
      </w:r>
      <w:r w:rsidR="3D66E58A">
        <w:t xml:space="preserve">.  </w:t>
      </w:r>
    </w:p>
    <w:p w14:paraId="44AB8D42" w14:textId="357051EE" w:rsidR="00A62674" w:rsidRDefault="00B81124" w:rsidP="007C232C">
      <w:pPr>
        <w:pStyle w:val="ListParagraph"/>
      </w:pPr>
      <w:r>
        <w:t>Given that the life of the new burial site should be for a minimum of 45 years there is positive internal rate of return and net present value and payback within the life of the asset in all scenarios against the costs of borrowing from a Group perspective. Clearly the position improves for all these indicators the larger the increase in cemetery fees, the impact on which can be seen under the various options modelled in Appendix 6</w:t>
      </w:r>
    </w:p>
    <w:p w14:paraId="7CDEC831" w14:textId="1577C74F" w:rsidR="03ABB9AA" w:rsidRDefault="03ABB9AA" w:rsidP="46837DCA">
      <w:pPr>
        <w:pStyle w:val="ListParagraph"/>
        <w:rPr>
          <w:color w:val="000000" w:themeColor="text1"/>
        </w:rPr>
      </w:pPr>
      <w:r w:rsidRPr="46837DCA">
        <w:rPr>
          <w:color w:val="000000" w:themeColor="text1"/>
        </w:rPr>
        <w:t>F</w:t>
      </w:r>
      <w:r w:rsidR="49160853" w:rsidRPr="46837DCA">
        <w:rPr>
          <w:color w:val="000000" w:themeColor="text1"/>
        </w:rPr>
        <w:t xml:space="preserve">ees and charges on the site </w:t>
      </w:r>
      <w:r w:rsidR="24686D77" w:rsidRPr="46837DCA">
        <w:rPr>
          <w:color w:val="000000" w:themeColor="text1"/>
        </w:rPr>
        <w:t xml:space="preserve">should be reviewed in conjunction with ODS </w:t>
      </w:r>
      <w:r w:rsidR="49160853" w:rsidRPr="46837DCA">
        <w:rPr>
          <w:color w:val="000000" w:themeColor="text1"/>
        </w:rPr>
        <w:t>in</w:t>
      </w:r>
      <w:r w:rsidR="01545721" w:rsidRPr="46837DCA">
        <w:rPr>
          <w:color w:val="000000" w:themeColor="text1"/>
        </w:rPr>
        <w:t xml:space="preserve"> order to seek more of a recovery of the investment cost </w:t>
      </w:r>
      <w:r w:rsidR="5D1BC800" w:rsidRPr="46837DCA">
        <w:rPr>
          <w:color w:val="000000" w:themeColor="text1"/>
        </w:rPr>
        <w:t xml:space="preserve">before the site goes live, </w:t>
      </w:r>
      <w:r w:rsidR="670D601D" w:rsidRPr="46837DCA">
        <w:rPr>
          <w:color w:val="000000" w:themeColor="text1"/>
        </w:rPr>
        <w:t>which is e</w:t>
      </w:r>
      <w:r w:rsidR="473FB812" w:rsidRPr="46837DCA">
        <w:rPr>
          <w:color w:val="000000" w:themeColor="text1"/>
        </w:rPr>
        <w:t>x</w:t>
      </w:r>
      <w:r w:rsidR="670D601D" w:rsidRPr="46837DCA">
        <w:rPr>
          <w:color w:val="000000" w:themeColor="text1"/>
        </w:rPr>
        <w:t>p</w:t>
      </w:r>
      <w:r w:rsidR="6259CDE6" w:rsidRPr="46837DCA">
        <w:rPr>
          <w:color w:val="000000" w:themeColor="text1"/>
        </w:rPr>
        <w:t xml:space="preserve">ected </w:t>
      </w:r>
      <w:r w:rsidR="3BE3052F" w:rsidRPr="46837DCA">
        <w:rPr>
          <w:color w:val="000000" w:themeColor="text1"/>
        </w:rPr>
        <w:t>in Autumn 2024</w:t>
      </w:r>
      <w:r w:rsidR="00B81124">
        <w:rPr>
          <w:color w:val="000000" w:themeColor="text1"/>
        </w:rPr>
        <w:t xml:space="preserve"> which members will want to consider during the forthcoming budget setting process</w:t>
      </w:r>
      <w:r w:rsidR="05222C2C" w:rsidRPr="46837DCA">
        <w:rPr>
          <w:color w:val="000000" w:themeColor="text1"/>
        </w:rPr>
        <w:t xml:space="preserve">. </w:t>
      </w:r>
      <w:r w:rsidR="00EA452C">
        <w:rPr>
          <w:color w:val="000000" w:themeColor="text1"/>
        </w:rPr>
        <w:t>As an example f</w:t>
      </w:r>
      <w:r w:rsidR="5DF0941C" w:rsidRPr="46837DCA">
        <w:rPr>
          <w:color w:val="000000" w:themeColor="text1"/>
        </w:rPr>
        <w:t>ull r</w:t>
      </w:r>
      <w:r w:rsidR="05222C2C" w:rsidRPr="46837DCA">
        <w:rPr>
          <w:color w:val="000000" w:themeColor="text1"/>
        </w:rPr>
        <w:t>ecovery of all runn</w:t>
      </w:r>
      <w:r w:rsidR="00190789">
        <w:rPr>
          <w:color w:val="000000" w:themeColor="text1"/>
        </w:rPr>
        <w:t>i</w:t>
      </w:r>
      <w:r w:rsidR="05222C2C" w:rsidRPr="46837DCA">
        <w:rPr>
          <w:color w:val="000000" w:themeColor="text1"/>
        </w:rPr>
        <w:t>ng costs</w:t>
      </w:r>
      <w:r w:rsidR="00D22408">
        <w:rPr>
          <w:color w:val="000000" w:themeColor="text1"/>
        </w:rPr>
        <w:t>,</w:t>
      </w:r>
      <w:r w:rsidR="05222C2C" w:rsidRPr="46837DCA">
        <w:rPr>
          <w:color w:val="000000" w:themeColor="text1"/>
        </w:rPr>
        <w:t xml:space="preserve"> including the cost of capital</w:t>
      </w:r>
      <w:r w:rsidR="00D22408">
        <w:rPr>
          <w:color w:val="000000" w:themeColor="text1"/>
        </w:rPr>
        <w:t>, within the lifetime of the asset</w:t>
      </w:r>
      <w:r w:rsidR="05222C2C" w:rsidRPr="46837DCA">
        <w:rPr>
          <w:color w:val="000000" w:themeColor="text1"/>
        </w:rPr>
        <w:t xml:space="preserve"> would need </w:t>
      </w:r>
      <w:r w:rsidR="00D22408">
        <w:rPr>
          <w:color w:val="000000" w:themeColor="text1"/>
        </w:rPr>
        <w:t>increases</w:t>
      </w:r>
      <w:r w:rsidR="05222C2C" w:rsidRPr="46837DCA">
        <w:rPr>
          <w:color w:val="000000" w:themeColor="text1"/>
        </w:rPr>
        <w:t xml:space="preserve"> </w:t>
      </w:r>
      <w:r w:rsidR="00EA452C">
        <w:rPr>
          <w:color w:val="000000" w:themeColor="text1"/>
        </w:rPr>
        <w:t xml:space="preserve">on the existing fees and charges </w:t>
      </w:r>
      <w:r w:rsidR="05222C2C" w:rsidRPr="46837DCA">
        <w:rPr>
          <w:color w:val="000000" w:themeColor="text1"/>
        </w:rPr>
        <w:t xml:space="preserve">in </w:t>
      </w:r>
      <w:r w:rsidR="05222C2C" w:rsidRPr="00F85E58">
        <w:rPr>
          <w:color w:val="000000" w:themeColor="text1"/>
        </w:rPr>
        <w:t xml:space="preserve">the order of </w:t>
      </w:r>
      <w:r w:rsidR="00F85E58" w:rsidRPr="00F85E58">
        <w:rPr>
          <w:color w:val="000000" w:themeColor="text1"/>
        </w:rPr>
        <w:t>3</w:t>
      </w:r>
      <w:r w:rsidR="68BBBC57" w:rsidRPr="00F85E58">
        <w:rPr>
          <w:color w:val="000000" w:themeColor="text1"/>
        </w:rPr>
        <w:t>%</w:t>
      </w:r>
      <w:r w:rsidR="00EA452C">
        <w:rPr>
          <w:color w:val="000000" w:themeColor="text1"/>
        </w:rPr>
        <w:t xml:space="preserve"> as a minimum.</w:t>
      </w:r>
      <w:r w:rsidR="00D22408">
        <w:rPr>
          <w:color w:val="000000" w:themeColor="text1"/>
        </w:rPr>
        <w:t xml:space="preserve"> </w:t>
      </w:r>
      <w:r w:rsidR="05222C2C" w:rsidRPr="00F85E58">
        <w:rPr>
          <w:color w:val="000000" w:themeColor="text1"/>
        </w:rPr>
        <w:t xml:space="preserve"> </w:t>
      </w:r>
      <w:r w:rsidR="00190789" w:rsidRPr="46837DCA">
        <w:rPr>
          <w:color w:val="000000" w:themeColor="text1"/>
        </w:rPr>
        <w:t xml:space="preserve"> </w:t>
      </w:r>
    </w:p>
    <w:p w14:paraId="1705096B" w14:textId="77777777" w:rsidR="004B6F79" w:rsidRDefault="004B6F79" w:rsidP="00EF6B14"/>
    <w:p w14:paraId="4B7C2F24" w14:textId="3B9208FE" w:rsidR="00EF6B14" w:rsidRPr="00950705" w:rsidRDefault="004B6F79" w:rsidP="00EF6B14">
      <w:pPr>
        <w:rPr>
          <w:b/>
        </w:rPr>
      </w:pPr>
      <w:r w:rsidRPr="00950705">
        <w:rPr>
          <w:b/>
        </w:rPr>
        <w:t>Capital cost breakdown</w:t>
      </w:r>
    </w:p>
    <w:p w14:paraId="7158D3D1" w14:textId="28478B3E" w:rsidR="00EE26DC" w:rsidRDefault="00EE26DC" w:rsidP="007C232C">
      <w:pPr>
        <w:pStyle w:val="ListParagraph"/>
      </w:pPr>
      <w:r>
        <w:t xml:space="preserve">Feasibility funding has been allocated to this project in Council budgets as shown below: </w:t>
      </w:r>
    </w:p>
    <w:p w14:paraId="2788443A" w14:textId="77777777" w:rsidR="00112681" w:rsidRDefault="00370690" w:rsidP="00370690">
      <w:pPr>
        <w:pStyle w:val="ListParagraph"/>
      </w:pPr>
      <w:r>
        <w:t xml:space="preserve">Total </w:t>
      </w:r>
      <w:r w:rsidR="00EE26DC">
        <w:t xml:space="preserve">estimated </w:t>
      </w:r>
      <w:r>
        <w:t xml:space="preserve">project </w:t>
      </w:r>
      <w:r w:rsidR="00EE26DC">
        <w:t xml:space="preserve">delivery </w:t>
      </w:r>
      <w:r>
        <w:t xml:space="preserve">costs </w:t>
      </w:r>
      <w:r w:rsidR="00913C51">
        <w:t xml:space="preserve">for Phase 1 </w:t>
      </w:r>
      <w:r w:rsidR="00D863FB">
        <w:t>are</w:t>
      </w:r>
      <w:r w:rsidR="00F66438">
        <w:t xml:space="preserve"> </w:t>
      </w:r>
      <w:r w:rsidR="00913C51">
        <w:t>£2</w:t>
      </w:r>
      <w:r w:rsidR="00B512CD">
        <w:t>.4</w:t>
      </w:r>
      <w:r w:rsidR="00F66438">
        <w:t xml:space="preserve">M, and a breakdown is shown </w:t>
      </w:r>
      <w:r w:rsidR="00EE26DC">
        <w:t>here:</w:t>
      </w:r>
    </w:p>
    <w:p w14:paraId="548DA1F5" w14:textId="77777777" w:rsidR="00F449B4" w:rsidRDefault="00F449B4" w:rsidP="00112681">
      <w:pPr>
        <w:pStyle w:val="ListParagraph"/>
        <w:numPr>
          <w:ilvl w:val="0"/>
          <w:numId w:val="0"/>
        </w:numPr>
        <w:ind w:left="360"/>
      </w:pPr>
    </w:p>
    <w:p w14:paraId="57827DF1" w14:textId="4E2C346A" w:rsidR="007E1162" w:rsidRDefault="00CB1865" w:rsidP="00234451">
      <w:r w:rsidRPr="00CB1865">
        <w:rPr>
          <w:noProof/>
        </w:rPr>
        <w:lastRenderedPageBreak/>
        <w:drawing>
          <wp:inline distT="0" distB="0" distL="0" distR="0" wp14:anchorId="0817DAAF" wp14:editId="684585D5">
            <wp:extent cx="550545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3505200"/>
                    </a:xfrm>
                    <a:prstGeom prst="rect">
                      <a:avLst/>
                    </a:prstGeom>
                    <a:noFill/>
                    <a:ln>
                      <a:noFill/>
                    </a:ln>
                  </pic:spPr>
                </pic:pic>
              </a:graphicData>
            </a:graphic>
          </wp:inline>
        </w:drawing>
      </w:r>
    </w:p>
    <w:p w14:paraId="20ADDA5D" w14:textId="77777777" w:rsidR="007E1162" w:rsidRPr="007E1162" w:rsidRDefault="007E1162" w:rsidP="00234451"/>
    <w:p w14:paraId="12A28FBF" w14:textId="41E5358E" w:rsidR="0040736F" w:rsidRPr="001356F1" w:rsidRDefault="00234451" w:rsidP="004A6D2F">
      <w:pPr>
        <w:pStyle w:val="Heading1"/>
      </w:pPr>
      <w:r>
        <w:t>L</w:t>
      </w:r>
      <w:r w:rsidR="00171EEC">
        <w:t>egal issues</w:t>
      </w:r>
    </w:p>
    <w:p w14:paraId="37D5C455" w14:textId="3F69EA83" w:rsidR="00AD2F78" w:rsidRDefault="00C52AFB" w:rsidP="00AD2F78">
      <w:pPr>
        <w:pStyle w:val="ListParagraph"/>
      </w:pPr>
      <w:r>
        <w:t xml:space="preserve"> </w:t>
      </w:r>
      <w:r w:rsidR="00AD2F78" w:rsidRPr="00AD2F78">
        <w:t>Local authorities are defined as burial authorities and given power to provide</w:t>
      </w:r>
      <w:r w:rsidR="00AD2F78">
        <w:t xml:space="preserve"> </w:t>
      </w:r>
      <w:r w:rsidR="00AD2F78" w:rsidRPr="00AD2F78">
        <w:t>cemeteries by the Local Government Act 1972. There is no statutory duty on a local authority (district, parish or town) to provide burial facilities, but if they do the management is governed by the Local Authorities Cemeteries Order 1977.</w:t>
      </w:r>
    </w:p>
    <w:p w14:paraId="01713B14" w14:textId="73D32387" w:rsidR="00937B62" w:rsidRDefault="00AD2F78" w:rsidP="00AD2F78">
      <w:pPr>
        <w:pStyle w:val="ListParagraph"/>
      </w:pPr>
      <w:r w:rsidRPr="00AD2F78">
        <w:t>Any procurement of goods and services shall be carried out in accordance with the Council’s Constitution and procurement procedures, complying with The Public Contracts Regulations 2015, including ensuring that best value is achieved.</w:t>
      </w:r>
    </w:p>
    <w:p w14:paraId="6FF41394" w14:textId="77777777" w:rsidR="002329CF" w:rsidRPr="001356F1" w:rsidRDefault="002329CF" w:rsidP="004A6D2F">
      <w:pPr>
        <w:pStyle w:val="Heading1"/>
      </w:pPr>
      <w:r w:rsidRPr="001356F1">
        <w:t>Level of risk</w:t>
      </w:r>
    </w:p>
    <w:p w14:paraId="01A00025" w14:textId="51FA19C5" w:rsidR="00EC0432" w:rsidRPr="00EC0432" w:rsidRDefault="4B275963" w:rsidP="00AD2F78">
      <w:pPr>
        <w:pStyle w:val="ListParagraph"/>
      </w:pPr>
      <w:r w:rsidRPr="00AD2F78">
        <w:t xml:space="preserve">Refer to the attached Appendix </w:t>
      </w:r>
      <w:r w:rsidR="51C6577D" w:rsidRPr="00AD2F78">
        <w:t>2</w:t>
      </w:r>
      <w:r w:rsidR="6A0412D0" w:rsidRPr="00AD2F78">
        <w:t xml:space="preserve"> – Confidential Risk Register.</w:t>
      </w:r>
      <w:r w:rsidR="6A0412D0">
        <w:t xml:space="preserve"> </w:t>
      </w:r>
    </w:p>
    <w:p w14:paraId="72322F54" w14:textId="77777777" w:rsidR="002329CF" w:rsidRPr="001356F1" w:rsidRDefault="002329CF" w:rsidP="0050321C">
      <w:pPr>
        <w:pStyle w:val="Heading1"/>
      </w:pPr>
      <w:r w:rsidRPr="001356F1">
        <w:t xml:space="preserve">Equalities impact </w:t>
      </w:r>
    </w:p>
    <w:p w14:paraId="75BAB774" w14:textId="0B6421FD" w:rsidR="00627BEC" w:rsidRPr="00AD2F78" w:rsidRDefault="00627BEC" w:rsidP="00AD2F78">
      <w:pPr>
        <w:pStyle w:val="ListParagraph"/>
      </w:pPr>
      <w:r w:rsidRPr="00AD2F78">
        <w:t>The burial space project is being progressed to ensure continuity of service for burials which is essential for many residents, including those Muslim, Catholic, Baha’i and Jewish beliefs, and important to certain ethnic groups.  Religion and Belief; and Ethnic or National origin are protected characteristics under the Equalities Act and so a new burial site needs delivering in order to minimise adverse impacts protected groups due to existing burial space becoming full.</w:t>
      </w:r>
    </w:p>
    <w:p w14:paraId="309579AB" w14:textId="77777777" w:rsidR="00B663FB" w:rsidRPr="00AD2F78" w:rsidRDefault="00627BEC" w:rsidP="00AD2F78">
      <w:pPr>
        <w:pStyle w:val="ListParagraph"/>
        <w:numPr>
          <w:ilvl w:val="0"/>
          <w:numId w:val="22"/>
        </w:numPr>
      </w:pPr>
      <w:r w:rsidRPr="00AD2F78">
        <w:t xml:space="preserve">It is important to note this project is largely delivery of the burial service as usual but on a different site.  </w:t>
      </w:r>
    </w:p>
    <w:p w14:paraId="0A4EA9F3" w14:textId="6BBC14C7" w:rsidR="002329CF" w:rsidRDefault="00627BEC" w:rsidP="00B663FB">
      <w:pPr>
        <w:pStyle w:val="ListParagraph"/>
        <w:numPr>
          <w:ilvl w:val="0"/>
          <w:numId w:val="22"/>
        </w:numPr>
      </w:pPr>
      <w:r>
        <w:t xml:space="preserve">The new site is accessible by many travel modes, will have disabled parking, and accessible paths. ‘Plan your Visit’ info will be on the Council website </w:t>
      </w:r>
      <w:r w:rsidR="354D2CE8">
        <w:t>including links</w:t>
      </w:r>
      <w:r>
        <w:t xml:space="preserve"> to bus info, nearest toilets, and parking options, as is common practice for other recent new burial sites projects. </w:t>
      </w:r>
      <w:r w:rsidR="00D54047">
        <w:t>An assessment of the</w:t>
      </w:r>
      <w:r w:rsidR="00573808">
        <w:t xml:space="preserve"> </w:t>
      </w:r>
      <w:proofErr w:type="spellStart"/>
      <w:r w:rsidR="00D54047">
        <w:t>forseen</w:t>
      </w:r>
      <w:proofErr w:type="spellEnd"/>
      <w:r w:rsidR="00D54047">
        <w:t xml:space="preserve"> </w:t>
      </w:r>
      <w:r w:rsidR="00573808">
        <w:t xml:space="preserve">direct and indirect impacts on protected groups </w:t>
      </w:r>
      <w:r w:rsidR="00D54047">
        <w:t>is shown</w:t>
      </w:r>
      <w:r w:rsidR="00573808">
        <w:t xml:space="preserve"> in the EQIA at Appendix 3.</w:t>
      </w:r>
    </w:p>
    <w:p w14:paraId="3DC6BF8D" w14:textId="3025557B" w:rsidR="001C3C85" w:rsidRPr="001C3C85" w:rsidRDefault="00830E9A" w:rsidP="001C3C85">
      <w:pPr>
        <w:rPr>
          <w:b/>
        </w:rPr>
      </w:pPr>
      <w:r w:rsidRPr="00830E9A">
        <w:rPr>
          <w:b/>
        </w:rPr>
        <w:lastRenderedPageBreak/>
        <w:t>Carbon and Environmental Considerations</w:t>
      </w:r>
      <w:r w:rsidR="001C3C85" w:rsidRPr="001C3C85">
        <w:rPr>
          <w:b/>
        </w:rPr>
        <w:t xml:space="preserve"> </w:t>
      </w:r>
    </w:p>
    <w:p w14:paraId="0CAF5BF8" w14:textId="383F4D20" w:rsidR="001C3C85" w:rsidRDefault="00830E9A" w:rsidP="00B663FB">
      <w:pPr>
        <w:pStyle w:val="ListParagraph"/>
        <w:numPr>
          <w:ilvl w:val="0"/>
          <w:numId w:val="23"/>
        </w:numPr>
      </w:pPr>
      <w:r>
        <w:t xml:space="preserve">This </w:t>
      </w:r>
      <w:r w:rsidR="0096591D">
        <w:t xml:space="preserve">key decision will assist </w:t>
      </w:r>
      <w:r>
        <w:t xml:space="preserve">delivery of the Council’s priority to pursue a zero carbon Oxford. The proposed new </w:t>
      </w:r>
      <w:r w:rsidR="00E23E03">
        <w:t xml:space="preserve">burial meadow will encourage sustainable transport for visitors; minimise new hard structures; prioritise sustainably sourced materials; and include additional tree planting on the land. </w:t>
      </w:r>
    </w:p>
    <w:p w14:paraId="06DA74AC" w14:textId="77777777" w:rsidR="00E206D6" w:rsidRDefault="00E206D6" w:rsidP="00E206D6">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5D68BE5"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136EFF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3A0AB41" w14:textId="77777777" w:rsidR="00E87F7A" w:rsidRPr="001356F1" w:rsidRDefault="00EC0432" w:rsidP="00A46E98">
            <w:r>
              <w:t>Carri Unwin</w:t>
            </w:r>
          </w:p>
        </w:tc>
      </w:tr>
      <w:tr w:rsidR="00DF093E" w:rsidRPr="001356F1" w14:paraId="023378B3"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2C19B45"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86E800E" w14:textId="77777777" w:rsidR="00E87F7A" w:rsidRPr="001356F1" w:rsidRDefault="00ED744E" w:rsidP="00A46E98">
            <w:r>
              <w:t>Regeneration Manager</w:t>
            </w:r>
          </w:p>
        </w:tc>
      </w:tr>
      <w:tr w:rsidR="00DF093E" w:rsidRPr="001356F1" w14:paraId="6642D8D5" w14:textId="77777777" w:rsidTr="00A46E98">
        <w:trPr>
          <w:cantSplit/>
          <w:trHeight w:val="396"/>
        </w:trPr>
        <w:tc>
          <w:tcPr>
            <w:tcW w:w="3969" w:type="dxa"/>
            <w:tcBorders>
              <w:top w:val="nil"/>
              <w:left w:val="single" w:sz="8" w:space="0" w:color="000000"/>
              <w:bottom w:val="nil"/>
              <w:right w:val="nil"/>
            </w:tcBorders>
            <w:shd w:val="clear" w:color="auto" w:fill="auto"/>
          </w:tcPr>
          <w:p w14:paraId="0BAA15D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7139B8B" w14:textId="77777777" w:rsidR="00E87F7A" w:rsidRPr="001356F1" w:rsidRDefault="00ED744E" w:rsidP="00A46E98">
            <w:r w:rsidRPr="00ED744E">
              <w:t>Regeneration and Economy</w:t>
            </w:r>
          </w:p>
        </w:tc>
      </w:tr>
      <w:tr w:rsidR="00DF093E" w:rsidRPr="001356F1" w14:paraId="787A9ECE" w14:textId="77777777" w:rsidTr="00A46E98">
        <w:trPr>
          <w:cantSplit/>
          <w:trHeight w:val="396"/>
        </w:trPr>
        <w:tc>
          <w:tcPr>
            <w:tcW w:w="3969" w:type="dxa"/>
            <w:tcBorders>
              <w:top w:val="nil"/>
              <w:left w:val="single" w:sz="8" w:space="0" w:color="000000"/>
              <w:bottom w:val="nil"/>
              <w:right w:val="nil"/>
            </w:tcBorders>
            <w:shd w:val="clear" w:color="auto" w:fill="auto"/>
          </w:tcPr>
          <w:p w14:paraId="2D8560E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0E4115A" w14:textId="77777777" w:rsidR="00E87F7A" w:rsidRPr="001356F1" w:rsidRDefault="00ED744E" w:rsidP="00A46E98">
            <w:r>
              <w:t>01865 529012</w:t>
            </w:r>
            <w:r w:rsidR="00E87F7A" w:rsidRPr="001356F1">
              <w:t xml:space="preserve">  </w:t>
            </w:r>
          </w:p>
        </w:tc>
      </w:tr>
      <w:tr w:rsidR="005570B5" w:rsidRPr="001356F1" w14:paraId="5C0B28D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32B4172"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D7A6895" w14:textId="77777777" w:rsidR="00E87F7A" w:rsidRPr="001356F1" w:rsidRDefault="00ED744E" w:rsidP="00A46E98">
            <w:pPr>
              <w:rPr>
                <w:rStyle w:val="Hyperlink"/>
                <w:color w:val="000000"/>
              </w:rPr>
            </w:pPr>
            <w:r>
              <w:rPr>
                <w:rStyle w:val="Hyperlink"/>
                <w:color w:val="000000"/>
              </w:rPr>
              <w:t>cunwin@oxford.gov.uk</w:t>
            </w:r>
          </w:p>
        </w:tc>
      </w:tr>
    </w:tbl>
    <w:p w14:paraId="332AC51B"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9EB56E8"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AD86019"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471C21F" w14:textId="77777777" w:rsidR="00CE4C87" w:rsidRDefault="00CE4C87" w:rsidP="0093067A"/>
    <w:sectPr w:rsidR="00CE4C87" w:rsidSect="00D22408">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FFD3" w14:textId="77777777" w:rsidR="00F212CD" w:rsidRDefault="00F212CD" w:rsidP="004A6D2F">
      <w:r>
        <w:separator/>
      </w:r>
    </w:p>
  </w:endnote>
  <w:endnote w:type="continuationSeparator" w:id="0">
    <w:p w14:paraId="150FEF40" w14:textId="77777777" w:rsidR="00F212CD" w:rsidRDefault="00F212C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FCC7" w14:textId="77777777" w:rsidR="00364FAD" w:rsidRDefault="00364FAD" w:rsidP="004A6D2F">
    <w:pPr>
      <w:pStyle w:val="Footer"/>
    </w:pPr>
    <w:r>
      <w:t>Do not use a footer or page numbers.</w:t>
    </w:r>
  </w:p>
  <w:p w14:paraId="6C4029BE" w14:textId="77777777" w:rsidR="00364FAD" w:rsidRDefault="00364FAD" w:rsidP="004A6D2F">
    <w:pPr>
      <w:pStyle w:val="Footer"/>
    </w:pPr>
  </w:p>
  <w:p w14:paraId="748E5ADA"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0BF"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B3E4" w14:textId="77777777" w:rsidR="00F212CD" w:rsidRDefault="00F212CD" w:rsidP="004A6D2F">
      <w:r>
        <w:separator/>
      </w:r>
    </w:p>
  </w:footnote>
  <w:footnote w:type="continuationSeparator" w:id="0">
    <w:p w14:paraId="40594AB8" w14:textId="77777777" w:rsidR="00F212CD" w:rsidRDefault="00F212CD"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7D27" w14:textId="77777777" w:rsidR="00D5547E" w:rsidRDefault="001638B5" w:rsidP="00D5547E">
    <w:pPr>
      <w:pStyle w:val="Header"/>
      <w:jc w:val="right"/>
    </w:pPr>
    <w:r>
      <w:rPr>
        <w:noProof/>
        <w:color w:val="2B579A"/>
        <w:shd w:val="clear" w:color="auto" w:fill="E6E6E6"/>
      </w:rPr>
      <w:drawing>
        <wp:inline distT="0" distB="0" distL="0" distR="0" wp14:anchorId="0252FBA6" wp14:editId="448CB2F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ParagraphRange paragraphId="439477248" textId="776327563" start="79" length="11" invalidationStart="79" invalidationLength="11" id="e9z09BBU"/>
    <int:ParagraphRange paragraphId="439477248" textId="776327563" start="28" length="7" invalidationStart="28" invalidationLength="7" id="Zc9Iu3fp"/>
    <int:ParagraphRange paragraphId="439477248" textId="776327563" start="316" length="10" invalidationStart="316" invalidationLength="10" id="ec7fBzcu"/>
  </int:Manifest>
  <int:Observations>
    <int:Content id="e9z09BBU">
      <int:Rejection type="LegacyProofing"/>
    </int:Content>
    <int:Content id="Zc9Iu3fp">
      <int:Rejection type="LegacyProofing"/>
    </int:Content>
    <int:Content id="ec7fBzc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6814CF"/>
    <w:multiLevelType w:val="multilevel"/>
    <w:tmpl w:val="5CE401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7319E4"/>
    <w:multiLevelType w:val="multilevel"/>
    <w:tmpl w:val="9D2ACF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6903C4"/>
    <w:multiLevelType w:val="multilevel"/>
    <w:tmpl w:val="33E41942"/>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0A0EAC"/>
    <w:multiLevelType w:val="multilevel"/>
    <w:tmpl w:val="2FA42E6A"/>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36529C"/>
    <w:multiLevelType w:val="multilevel"/>
    <w:tmpl w:val="D85A8EA0"/>
    <w:lvl w:ilvl="0">
      <w:start w:val="1"/>
      <w:numFmt w:val="decimal"/>
      <w:pStyle w:val="NumHeading1"/>
      <w:lvlText w:val="%1"/>
      <w:lvlJc w:val="left"/>
      <w:pPr>
        <w:tabs>
          <w:tab w:val="num" w:pos="851"/>
        </w:tabs>
        <w:ind w:left="851" w:hanging="851"/>
      </w:pPr>
      <w:rPr>
        <w:rFonts w:hint="default"/>
      </w:rPr>
    </w:lvl>
    <w:lvl w:ilvl="1">
      <w:start w:val="1"/>
      <w:numFmt w:val="decimal"/>
      <w:pStyle w:val="NumPara"/>
      <w:lvlText w:val="%1.%2"/>
      <w:lvlJc w:val="left"/>
      <w:pPr>
        <w:tabs>
          <w:tab w:val="num" w:pos="993"/>
        </w:tabs>
        <w:ind w:left="993" w:hanging="851"/>
      </w:pPr>
      <w:rPr>
        <w:rFonts w:hint="default"/>
      </w:rPr>
    </w:lvl>
    <w:lvl w:ilvl="2">
      <w:start w:val="1"/>
      <w:numFmt w:val="decimal"/>
      <w:pStyle w:val="NumPara2"/>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58777FF"/>
    <w:multiLevelType w:val="hybridMultilevel"/>
    <w:tmpl w:val="77BABA88"/>
    <w:lvl w:ilvl="0" w:tplc="0809000F">
      <w:start w:val="1"/>
      <w:numFmt w:val="decimal"/>
      <w:lvlText w:val="%1."/>
      <w:lvlJc w:val="left"/>
      <w:pPr>
        <w:ind w:left="1457" w:hanging="360"/>
      </w:pPr>
      <w:rPr>
        <w:rFonts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27651743"/>
    <w:multiLevelType w:val="hybridMultilevel"/>
    <w:tmpl w:val="1C50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42160"/>
    <w:multiLevelType w:val="hybridMultilevel"/>
    <w:tmpl w:val="23223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926C14"/>
    <w:multiLevelType w:val="multilevel"/>
    <w:tmpl w:val="377CD8AE"/>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1FA4B88"/>
    <w:multiLevelType w:val="hybridMultilevel"/>
    <w:tmpl w:val="C8724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8053EA"/>
    <w:multiLevelType w:val="hybridMultilevel"/>
    <w:tmpl w:val="F80E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43493"/>
    <w:multiLevelType w:val="hybridMultilevel"/>
    <w:tmpl w:val="620C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24B4F"/>
    <w:multiLevelType w:val="multilevel"/>
    <w:tmpl w:val="5FC0C3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8365C6"/>
    <w:multiLevelType w:val="multilevel"/>
    <w:tmpl w:val="E67CE66C"/>
    <w:numStyleLink w:val="StyleNumberedLeft0cmHanging075cm"/>
  </w:abstractNum>
  <w:abstractNum w:abstractNumId="18" w15:restartNumberingAfterBreak="0">
    <w:nsid w:val="7D6A2955"/>
    <w:multiLevelType w:val="hybridMultilevel"/>
    <w:tmpl w:val="BF12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C7B69"/>
    <w:multiLevelType w:val="hybridMultilevel"/>
    <w:tmpl w:val="78B2D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35518371">
    <w:abstractNumId w:val="3"/>
  </w:num>
  <w:num w:numId="2" w16cid:durableId="427655002">
    <w:abstractNumId w:val="15"/>
  </w:num>
  <w:num w:numId="3" w16cid:durableId="246428622">
    <w:abstractNumId w:val="2"/>
  </w:num>
  <w:num w:numId="4" w16cid:durableId="1368750387">
    <w:abstractNumId w:val="0"/>
  </w:num>
  <w:num w:numId="5" w16cid:durableId="1511262890">
    <w:abstractNumId w:val="17"/>
    <w:lvlOverride w:ilvl="0">
      <w:lvl w:ilvl="0">
        <w:start w:val="1"/>
        <w:numFmt w:val="decimal"/>
        <w:pStyle w:val="ListParagraph"/>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6" w16cid:durableId="621348195">
    <w:abstractNumId w:val="6"/>
  </w:num>
  <w:num w:numId="7" w16cid:durableId="1686132705">
    <w:abstractNumId w:val="1"/>
  </w:num>
  <w:num w:numId="8" w16cid:durableId="2015719872">
    <w:abstractNumId w:val="16"/>
  </w:num>
  <w:num w:numId="9" w16cid:durableId="2041540643">
    <w:abstractNumId w:val="7"/>
  </w:num>
  <w:num w:numId="10" w16cid:durableId="654649701">
    <w:abstractNumId w:val="17"/>
    <w:lvlOverride w:ilvl="0">
      <w:startOverride w:val="23"/>
      <w:lvl w:ilvl="0">
        <w:start w:val="23"/>
        <w:numFmt w:val="decimal"/>
        <w:pStyle w:val="ListParagraph"/>
        <w:lvlText w:val="%1."/>
        <w:lvlJc w:val="left"/>
        <w:pPr>
          <w:ind w:left="360" w:hanging="360"/>
        </w:pPr>
        <w:rPr>
          <w:color w:val="000000"/>
          <w:sz w:val="24"/>
        </w:rPr>
      </w:lvl>
    </w:lvlOverride>
  </w:num>
  <w:num w:numId="11" w16cid:durableId="926383754">
    <w:abstractNumId w:val="8"/>
  </w:num>
  <w:num w:numId="12" w16cid:durableId="1160387668">
    <w:abstractNumId w:val="10"/>
  </w:num>
  <w:num w:numId="13" w16cid:durableId="383337473">
    <w:abstractNumId w:val="12"/>
  </w:num>
  <w:num w:numId="14" w16cid:durableId="824518713">
    <w:abstractNumId w:val="9"/>
  </w:num>
  <w:num w:numId="15" w16cid:durableId="1615556165">
    <w:abstractNumId w:val="5"/>
  </w:num>
  <w:num w:numId="16" w16cid:durableId="1302880310">
    <w:abstractNumId w:val="11"/>
  </w:num>
  <w:num w:numId="17" w16cid:durableId="2036077796">
    <w:abstractNumId w:val="13"/>
  </w:num>
  <w:num w:numId="18" w16cid:durableId="145053459">
    <w:abstractNumId w:val="4"/>
  </w:num>
  <w:num w:numId="19" w16cid:durableId="761341993">
    <w:abstractNumId w:val="18"/>
  </w:num>
  <w:num w:numId="20" w16cid:durableId="390663934">
    <w:abstractNumId w:val="19"/>
  </w:num>
  <w:num w:numId="21" w16cid:durableId="1690184703">
    <w:abstractNumId w:val="17"/>
    <w:lvlOverride w:ilvl="0">
      <w:lvl w:ilvl="0">
        <w:start w:val="1"/>
        <w:numFmt w:val="decimal"/>
        <w:pStyle w:val="ListParagraph"/>
        <w:lvlText w:val="%1."/>
        <w:lvlJc w:val="left"/>
        <w:pPr>
          <w:ind w:left="360" w:hanging="360"/>
        </w:pPr>
        <w:rPr>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2" w16cid:durableId="223689101">
    <w:abstractNumId w:val="17"/>
    <w:lvlOverride w:ilvl="0">
      <w:startOverride w:val="38"/>
      <w:lvl w:ilvl="0">
        <w:start w:val="38"/>
        <w:numFmt w:val="decimal"/>
        <w:pStyle w:val="ListParagraph"/>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16cid:durableId="887110624">
    <w:abstractNumId w:val="17"/>
    <w:lvlOverride w:ilvl="0">
      <w:startOverride w:val="40"/>
      <w:lvl w:ilvl="0">
        <w:start w:val="40"/>
        <w:numFmt w:val="decimal"/>
        <w:pStyle w:val="ListParagraph"/>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16cid:durableId="1602182748">
    <w:abstractNumId w:val="17"/>
    <w:lvlOverride w:ilvl="0">
      <w:startOverride w:val="7"/>
      <w:lvl w:ilvl="0">
        <w:start w:val="7"/>
        <w:numFmt w:val="decimal"/>
        <w:pStyle w:val="ListParagraph"/>
        <w:lvlText w:val="%1."/>
        <w:lvlJc w:val="left"/>
        <w:pPr>
          <w:ind w:left="360" w:hanging="360"/>
        </w:pPr>
        <w:rPr>
          <w:rFonts w:hint="default"/>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5" w16cid:durableId="24727770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06"/>
    <w:rsid w:val="00007E3E"/>
    <w:rsid w:val="000117D4"/>
    <w:rsid w:val="000123D8"/>
    <w:rsid w:val="00012860"/>
    <w:rsid w:val="00025D68"/>
    <w:rsid w:val="00025E17"/>
    <w:rsid w:val="000314D7"/>
    <w:rsid w:val="00032EE4"/>
    <w:rsid w:val="00036698"/>
    <w:rsid w:val="00040222"/>
    <w:rsid w:val="00041781"/>
    <w:rsid w:val="00042D9C"/>
    <w:rsid w:val="00045F8B"/>
    <w:rsid w:val="00046520"/>
    <w:rsid w:val="00046915"/>
    <w:rsid w:val="00046D2B"/>
    <w:rsid w:val="00056263"/>
    <w:rsid w:val="00061D06"/>
    <w:rsid w:val="00064D8A"/>
    <w:rsid w:val="00064F82"/>
    <w:rsid w:val="00065324"/>
    <w:rsid w:val="00065674"/>
    <w:rsid w:val="00066510"/>
    <w:rsid w:val="00067B4E"/>
    <w:rsid w:val="000750CC"/>
    <w:rsid w:val="00077523"/>
    <w:rsid w:val="00081001"/>
    <w:rsid w:val="000A229F"/>
    <w:rsid w:val="000B5F65"/>
    <w:rsid w:val="000B631C"/>
    <w:rsid w:val="000B65C1"/>
    <w:rsid w:val="000C089F"/>
    <w:rsid w:val="000C3928"/>
    <w:rsid w:val="000C5E8E"/>
    <w:rsid w:val="000F4751"/>
    <w:rsid w:val="00100F47"/>
    <w:rsid w:val="0010524C"/>
    <w:rsid w:val="001062F8"/>
    <w:rsid w:val="00111FB1"/>
    <w:rsid w:val="00112681"/>
    <w:rsid w:val="00113418"/>
    <w:rsid w:val="00124E3C"/>
    <w:rsid w:val="001356F1"/>
    <w:rsid w:val="001357EA"/>
    <w:rsid w:val="00136994"/>
    <w:rsid w:val="0014128E"/>
    <w:rsid w:val="00151888"/>
    <w:rsid w:val="00157415"/>
    <w:rsid w:val="001638B5"/>
    <w:rsid w:val="00170A2D"/>
    <w:rsid w:val="00171EEC"/>
    <w:rsid w:val="0017521D"/>
    <w:rsid w:val="001752AD"/>
    <w:rsid w:val="001808BC"/>
    <w:rsid w:val="00182B81"/>
    <w:rsid w:val="0018619D"/>
    <w:rsid w:val="001871B3"/>
    <w:rsid w:val="00190789"/>
    <w:rsid w:val="00196852"/>
    <w:rsid w:val="001A011E"/>
    <w:rsid w:val="001A03C7"/>
    <w:rsid w:val="001A066A"/>
    <w:rsid w:val="001A13E6"/>
    <w:rsid w:val="001A3E27"/>
    <w:rsid w:val="001A5731"/>
    <w:rsid w:val="001A79EB"/>
    <w:rsid w:val="001B3CC0"/>
    <w:rsid w:val="001B42C3"/>
    <w:rsid w:val="001C3C85"/>
    <w:rsid w:val="001C5619"/>
    <w:rsid w:val="001C5D5E"/>
    <w:rsid w:val="001D003A"/>
    <w:rsid w:val="001D678D"/>
    <w:rsid w:val="001D6FEF"/>
    <w:rsid w:val="001E03F8"/>
    <w:rsid w:val="001E1678"/>
    <w:rsid w:val="001E3376"/>
    <w:rsid w:val="001E778C"/>
    <w:rsid w:val="001F0B2C"/>
    <w:rsid w:val="001F7D5A"/>
    <w:rsid w:val="002069B3"/>
    <w:rsid w:val="002111F6"/>
    <w:rsid w:val="0021604B"/>
    <w:rsid w:val="00220272"/>
    <w:rsid w:val="002223B5"/>
    <w:rsid w:val="00224B95"/>
    <w:rsid w:val="002313D7"/>
    <w:rsid w:val="002329CF"/>
    <w:rsid w:val="00232F5B"/>
    <w:rsid w:val="00233C26"/>
    <w:rsid w:val="00233F4E"/>
    <w:rsid w:val="00234451"/>
    <w:rsid w:val="00247C29"/>
    <w:rsid w:val="002515FF"/>
    <w:rsid w:val="002526EF"/>
    <w:rsid w:val="00256DF3"/>
    <w:rsid w:val="00257B03"/>
    <w:rsid w:val="00260467"/>
    <w:rsid w:val="00263EA3"/>
    <w:rsid w:val="0026527D"/>
    <w:rsid w:val="00281A2F"/>
    <w:rsid w:val="00284F85"/>
    <w:rsid w:val="00290915"/>
    <w:rsid w:val="0029267E"/>
    <w:rsid w:val="0029296B"/>
    <w:rsid w:val="0029694C"/>
    <w:rsid w:val="002A0E62"/>
    <w:rsid w:val="002A22E2"/>
    <w:rsid w:val="002C1411"/>
    <w:rsid w:val="002C161D"/>
    <w:rsid w:val="002C3679"/>
    <w:rsid w:val="002C5957"/>
    <w:rsid w:val="002C64F7"/>
    <w:rsid w:val="002F41F2"/>
    <w:rsid w:val="00301BF3"/>
    <w:rsid w:val="0030208D"/>
    <w:rsid w:val="00306C16"/>
    <w:rsid w:val="003114B0"/>
    <w:rsid w:val="00320B09"/>
    <w:rsid w:val="00320F9D"/>
    <w:rsid w:val="00323418"/>
    <w:rsid w:val="00331F75"/>
    <w:rsid w:val="003357BF"/>
    <w:rsid w:val="00337B7B"/>
    <w:rsid w:val="00343EE6"/>
    <w:rsid w:val="00344B73"/>
    <w:rsid w:val="003456C2"/>
    <w:rsid w:val="003469A0"/>
    <w:rsid w:val="00350B2F"/>
    <w:rsid w:val="00364FAD"/>
    <w:rsid w:val="0036738F"/>
    <w:rsid w:val="0036759C"/>
    <w:rsid w:val="00367AE5"/>
    <w:rsid w:val="00367D71"/>
    <w:rsid w:val="00370690"/>
    <w:rsid w:val="0038150A"/>
    <w:rsid w:val="00391710"/>
    <w:rsid w:val="00394712"/>
    <w:rsid w:val="003A5AF0"/>
    <w:rsid w:val="003B401D"/>
    <w:rsid w:val="003B4ABD"/>
    <w:rsid w:val="003B6E75"/>
    <w:rsid w:val="003B7DA1"/>
    <w:rsid w:val="003D0379"/>
    <w:rsid w:val="003D2574"/>
    <w:rsid w:val="003D4C59"/>
    <w:rsid w:val="003E0922"/>
    <w:rsid w:val="003E3E19"/>
    <w:rsid w:val="003F4267"/>
    <w:rsid w:val="003F6158"/>
    <w:rsid w:val="003F7464"/>
    <w:rsid w:val="00404032"/>
    <w:rsid w:val="004069B6"/>
    <w:rsid w:val="0040736F"/>
    <w:rsid w:val="0041177F"/>
    <w:rsid w:val="00412C1F"/>
    <w:rsid w:val="0041468F"/>
    <w:rsid w:val="00417257"/>
    <w:rsid w:val="00421CB2"/>
    <w:rsid w:val="004268B9"/>
    <w:rsid w:val="00426F96"/>
    <w:rsid w:val="00432A56"/>
    <w:rsid w:val="00432D0D"/>
    <w:rsid w:val="00433B96"/>
    <w:rsid w:val="004440F1"/>
    <w:rsid w:val="004456DD"/>
    <w:rsid w:val="00446CDF"/>
    <w:rsid w:val="004521B7"/>
    <w:rsid w:val="004545CF"/>
    <w:rsid w:val="00462AB5"/>
    <w:rsid w:val="00465113"/>
    <w:rsid w:val="00465EAF"/>
    <w:rsid w:val="00466A9B"/>
    <w:rsid w:val="004738C5"/>
    <w:rsid w:val="00491046"/>
    <w:rsid w:val="00497FC9"/>
    <w:rsid w:val="004A2AC7"/>
    <w:rsid w:val="004A47C9"/>
    <w:rsid w:val="004A6D2F"/>
    <w:rsid w:val="004A7613"/>
    <w:rsid w:val="004B0A8D"/>
    <w:rsid w:val="004B6F79"/>
    <w:rsid w:val="004C2887"/>
    <w:rsid w:val="004D2626"/>
    <w:rsid w:val="004D39A9"/>
    <w:rsid w:val="004D6E26"/>
    <w:rsid w:val="004D77D3"/>
    <w:rsid w:val="004E0F09"/>
    <w:rsid w:val="004E2959"/>
    <w:rsid w:val="004F20EF"/>
    <w:rsid w:val="004F22FE"/>
    <w:rsid w:val="004F6AE0"/>
    <w:rsid w:val="0050321C"/>
    <w:rsid w:val="00530A9E"/>
    <w:rsid w:val="00532E23"/>
    <w:rsid w:val="00534BD8"/>
    <w:rsid w:val="005432BD"/>
    <w:rsid w:val="0054712D"/>
    <w:rsid w:val="00547EF6"/>
    <w:rsid w:val="005570B5"/>
    <w:rsid w:val="00561C16"/>
    <w:rsid w:val="005627FE"/>
    <w:rsid w:val="00567E18"/>
    <w:rsid w:val="005704B1"/>
    <w:rsid w:val="00573808"/>
    <w:rsid w:val="005741F2"/>
    <w:rsid w:val="00575F5F"/>
    <w:rsid w:val="00576CCD"/>
    <w:rsid w:val="0058029C"/>
    <w:rsid w:val="00581805"/>
    <w:rsid w:val="00585F76"/>
    <w:rsid w:val="00586095"/>
    <w:rsid w:val="0058BC35"/>
    <w:rsid w:val="00593222"/>
    <w:rsid w:val="005A34E4"/>
    <w:rsid w:val="005A38B8"/>
    <w:rsid w:val="005B17F2"/>
    <w:rsid w:val="005B7FB0"/>
    <w:rsid w:val="005C35A5"/>
    <w:rsid w:val="005C577C"/>
    <w:rsid w:val="005D0621"/>
    <w:rsid w:val="005D1E27"/>
    <w:rsid w:val="005D2A3E"/>
    <w:rsid w:val="005E022E"/>
    <w:rsid w:val="005E453B"/>
    <w:rsid w:val="005E5215"/>
    <w:rsid w:val="005F1491"/>
    <w:rsid w:val="005F3A5D"/>
    <w:rsid w:val="005F7F7E"/>
    <w:rsid w:val="006022C4"/>
    <w:rsid w:val="006038AA"/>
    <w:rsid w:val="00610940"/>
    <w:rsid w:val="006135F4"/>
    <w:rsid w:val="00614693"/>
    <w:rsid w:val="006171C7"/>
    <w:rsid w:val="00623C2F"/>
    <w:rsid w:val="0062504F"/>
    <w:rsid w:val="00625AFF"/>
    <w:rsid w:val="00627445"/>
    <w:rsid w:val="00627BEC"/>
    <w:rsid w:val="00627D82"/>
    <w:rsid w:val="00627E9F"/>
    <w:rsid w:val="00633578"/>
    <w:rsid w:val="00634BAA"/>
    <w:rsid w:val="00637068"/>
    <w:rsid w:val="006463FF"/>
    <w:rsid w:val="00650811"/>
    <w:rsid w:val="006510BA"/>
    <w:rsid w:val="00655082"/>
    <w:rsid w:val="0065547C"/>
    <w:rsid w:val="006558FF"/>
    <w:rsid w:val="00661D3E"/>
    <w:rsid w:val="006776E6"/>
    <w:rsid w:val="0068287D"/>
    <w:rsid w:val="00690BD4"/>
    <w:rsid w:val="00692627"/>
    <w:rsid w:val="006946DA"/>
    <w:rsid w:val="006969E7"/>
    <w:rsid w:val="006A0CC6"/>
    <w:rsid w:val="006A3643"/>
    <w:rsid w:val="006B01EA"/>
    <w:rsid w:val="006B58CE"/>
    <w:rsid w:val="006B60C2"/>
    <w:rsid w:val="006C2A29"/>
    <w:rsid w:val="006C4899"/>
    <w:rsid w:val="006C64CF"/>
    <w:rsid w:val="006D17B1"/>
    <w:rsid w:val="006D1E22"/>
    <w:rsid w:val="006D4752"/>
    <w:rsid w:val="006D708A"/>
    <w:rsid w:val="006E14C1"/>
    <w:rsid w:val="006E6F9A"/>
    <w:rsid w:val="006F0292"/>
    <w:rsid w:val="006F27FA"/>
    <w:rsid w:val="006F3043"/>
    <w:rsid w:val="006F3A32"/>
    <w:rsid w:val="006F3D6D"/>
    <w:rsid w:val="006F416B"/>
    <w:rsid w:val="006F4C1A"/>
    <w:rsid w:val="006F519B"/>
    <w:rsid w:val="00700E54"/>
    <w:rsid w:val="00710F14"/>
    <w:rsid w:val="0071285A"/>
    <w:rsid w:val="00713675"/>
    <w:rsid w:val="00715823"/>
    <w:rsid w:val="007161A4"/>
    <w:rsid w:val="00724702"/>
    <w:rsid w:val="00727DF5"/>
    <w:rsid w:val="007341C3"/>
    <w:rsid w:val="00737B93"/>
    <w:rsid w:val="00742955"/>
    <w:rsid w:val="00745BF0"/>
    <w:rsid w:val="007615FE"/>
    <w:rsid w:val="0076655C"/>
    <w:rsid w:val="00773306"/>
    <w:rsid w:val="007742DC"/>
    <w:rsid w:val="0077634D"/>
    <w:rsid w:val="0078471B"/>
    <w:rsid w:val="00791437"/>
    <w:rsid w:val="007B08C2"/>
    <w:rsid w:val="007B0C2C"/>
    <w:rsid w:val="007B278E"/>
    <w:rsid w:val="007B7EB6"/>
    <w:rsid w:val="007C232C"/>
    <w:rsid w:val="007C5C23"/>
    <w:rsid w:val="007C7BAA"/>
    <w:rsid w:val="007D4E75"/>
    <w:rsid w:val="007D6642"/>
    <w:rsid w:val="007E1162"/>
    <w:rsid w:val="007E2A26"/>
    <w:rsid w:val="007E5E37"/>
    <w:rsid w:val="007E7814"/>
    <w:rsid w:val="007F2348"/>
    <w:rsid w:val="00803F07"/>
    <w:rsid w:val="00803FF8"/>
    <w:rsid w:val="00804758"/>
    <w:rsid w:val="0080749A"/>
    <w:rsid w:val="008164ED"/>
    <w:rsid w:val="00821FB8"/>
    <w:rsid w:val="00822ACD"/>
    <w:rsid w:val="00826E17"/>
    <w:rsid w:val="008271C3"/>
    <w:rsid w:val="00830E9A"/>
    <w:rsid w:val="00833F76"/>
    <w:rsid w:val="00840B1D"/>
    <w:rsid w:val="00843D8F"/>
    <w:rsid w:val="00844E87"/>
    <w:rsid w:val="00847070"/>
    <w:rsid w:val="0085044A"/>
    <w:rsid w:val="00855C66"/>
    <w:rsid w:val="00863BB6"/>
    <w:rsid w:val="008658EA"/>
    <w:rsid w:val="008671B1"/>
    <w:rsid w:val="00870D56"/>
    <w:rsid w:val="00871AD6"/>
    <w:rsid w:val="00871EE4"/>
    <w:rsid w:val="008A0C6D"/>
    <w:rsid w:val="008A37C8"/>
    <w:rsid w:val="008B293F"/>
    <w:rsid w:val="008B7371"/>
    <w:rsid w:val="008D3DDB"/>
    <w:rsid w:val="008E0745"/>
    <w:rsid w:val="008E3E88"/>
    <w:rsid w:val="008E4313"/>
    <w:rsid w:val="008F5495"/>
    <w:rsid w:val="008F573F"/>
    <w:rsid w:val="009034EC"/>
    <w:rsid w:val="009051F2"/>
    <w:rsid w:val="0090645C"/>
    <w:rsid w:val="00913C51"/>
    <w:rsid w:val="0091735F"/>
    <w:rsid w:val="00920637"/>
    <w:rsid w:val="0093067A"/>
    <w:rsid w:val="00937AD9"/>
    <w:rsid w:val="00937B62"/>
    <w:rsid w:val="00941C60"/>
    <w:rsid w:val="00941FD1"/>
    <w:rsid w:val="0095045D"/>
    <w:rsid w:val="00950705"/>
    <w:rsid w:val="009515C4"/>
    <w:rsid w:val="00961BA5"/>
    <w:rsid w:val="0096591D"/>
    <w:rsid w:val="0096593F"/>
    <w:rsid w:val="00966D42"/>
    <w:rsid w:val="00971689"/>
    <w:rsid w:val="009723BA"/>
    <w:rsid w:val="00973E90"/>
    <w:rsid w:val="00975B07"/>
    <w:rsid w:val="009804C2"/>
    <w:rsid w:val="00980B4A"/>
    <w:rsid w:val="00982D61"/>
    <w:rsid w:val="00983212"/>
    <w:rsid w:val="009A52DF"/>
    <w:rsid w:val="009B6FBD"/>
    <w:rsid w:val="009C5E28"/>
    <w:rsid w:val="009C6A57"/>
    <w:rsid w:val="009D34EF"/>
    <w:rsid w:val="009D44C4"/>
    <w:rsid w:val="009D471C"/>
    <w:rsid w:val="009D5624"/>
    <w:rsid w:val="009E1450"/>
    <w:rsid w:val="009E3D0A"/>
    <w:rsid w:val="009E51FC"/>
    <w:rsid w:val="009F07E5"/>
    <w:rsid w:val="009F1D28"/>
    <w:rsid w:val="009F4C85"/>
    <w:rsid w:val="009F7618"/>
    <w:rsid w:val="00A02439"/>
    <w:rsid w:val="00A04D23"/>
    <w:rsid w:val="00A06766"/>
    <w:rsid w:val="00A1191C"/>
    <w:rsid w:val="00A13765"/>
    <w:rsid w:val="00A21B12"/>
    <w:rsid w:val="00A23F80"/>
    <w:rsid w:val="00A24413"/>
    <w:rsid w:val="00A27D17"/>
    <w:rsid w:val="00A374BC"/>
    <w:rsid w:val="00A40865"/>
    <w:rsid w:val="00A40BF8"/>
    <w:rsid w:val="00A46E98"/>
    <w:rsid w:val="00A53746"/>
    <w:rsid w:val="00A60AD5"/>
    <w:rsid w:val="00A62674"/>
    <w:rsid w:val="00A6352B"/>
    <w:rsid w:val="00A6505E"/>
    <w:rsid w:val="00A65F74"/>
    <w:rsid w:val="00A701B5"/>
    <w:rsid w:val="00A714BB"/>
    <w:rsid w:val="00A71B36"/>
    <w:rsid w:val="00A77147"/>
    <w:rsid w:val="00A928C0"/>
    <w:rsid w:val="00A92D8F"/>
    <w:rsid w:val="00A96CEF"/>
    <w:rsid w:val="00A96EBD"/>
    <w:rsid w:val="00AA43FC"/>
    <w:rsid w:val="00AB2988"/>
    <w:rsid w:val="00AB7999"/>
    <w:rsid w:val="00AC5757"/>
    <w:rsid w:val="00AC642E"/>
    <w:rsid w:val="00AD2F78"/>
    <w:rsid w:val="00AD315F"/>
    <w:rsid w:val="00AD3292"/>
    <w:rsid w:val="00AE7AF0"/>
    <w:rsid w:val="00AF078A"/>
    <w:rsid w:val="00AF1554"/>
    <w:rsid w:val="00AF34E4"/>
    <w:rsid w:val="00B031FF"/>
    <w:rsid w:val="00B058DC"/>
    <w:rsid w:val="00B10537"/>
    <w:rsid w:val="00B14513"/>
    <w:rsid w:val="00B17219"/>
    <w:rsid w:val="00B2036F"/>
    <w:rsid w:val="00B2076E"/>
    <w:rsid w:val="00B36BC4"/>
    <w:rsid w:val="00B4144D"/>
    <w:rsid w:val="00B45E34"/>
    <w:rsid w:val="00B46623"/>
    <w:rsid w:val="00B500CA"/>
    <w:rsid w:val="00B512CD"/>
    <w:rsid w:val="00B663FB"/>
    <w:rsid w:val="00B66D4D"/>
    <w:rsid w:val="00B81124"/>
    <w:rsid w:val="00B857B3"/>
    <w:rsid w:val="00B86314"/>
    <w:rsid w:val="00B91082"/>
    <w:rsid w:val="00B965C6"/>
    <w:rsid w:val="00B97B9B"/>
    <w:rsid w:val="00BA1C2E"/>
    <w:rsid w:val="00BA215D"/>
    <w:rsid w:val="00BC11A4"/>
    <w:rsid w:val="00BC200B"/>
    <w:rsid w:val="00BC4756"/>
    <w:rsid w:val="00BC51EB"/>
    <w:rsid w:val="00BC69A4"/>
    <w:rsid w:val="00BC7672"/>
    <w:rsid w:val="00BC7862"/>
    <w:rsid w:val="00BC797C"/>
    <w:rsid w:val="00BD769D"/>
    <w:rsid w:val="00BE0680"/>
    <w:rsid w:val="00BE281D"/>
    <w:rsid w:val="00BE305F"/>
    <w:rsid w:val="00BE7BA3"/>
    <w:rsid w:val="00BF5682"/>
    <w:rsid w:val="00BF7B09"/>
    <w:rsid w:val="00C00406"/>
    <w:rsid w:val="00C02D8A"/>
    <w:rsid w:val="00C035CC"/>
    <w:rsid w:val="00C13C7A"/>
    <w:rsid w:val="00C17C23"/>
    <w:rsid w:val="00C20A95"/>
    <w:rsid w:val="00C220F5"/>
    <w:rsid w:val="00C22B87"/>
    <w:rsid w:val="00C23DC1"/>
    <w:rsid w:val="00C2692F"/>
    <w:rsid w:val="00C30DA8"/>
    <w:rsid w:val="00C3207C"/>
    <w:rsid w:val="00C32807"/>
    <w:rsid w:val="00C35F75"/>
    <w:rsid w:val="00C400E1"/>
    <w:rsid w:val="00C41187"/>
    <w:rsid w:val="00C4767B"/>
    <w:rsid w:val="00C52AFB"/>
    <w:rsid w:val="00C63C31"/>
    <w:rsid w:val="00C64436"/>
    <w:rsid w:val="00C74256"/>
    <w:rsid w:val="00C757A0"/>
    <w:rsid w:val="00C760DE"/>
    <w:rsid w:val="00C76E2D"/>
    <w:rsid w:val="00C77FD4"/>
    <w:rsid w:val="00C80584"/>
    <w:rsid w:val="00C82630"/>
    <w:rsid w:val="00C85B4E"/>
    <w:rsid w:val="00C907F7"/>
    <w:rsid w:val="00C9678A"/>
    <w:rsid w:val="00C96D6A"/>
    <w:rsid w:val="00C97E26"/>
    <w:rsid w:val="00CA2103"/>
    <w:rsid w:val="00CA2446"/>
    <w:rsid w:val="00CB1865"/>
    <w:rsid w:val="00CB6901"/>
    <w:rsid w:val="00CB6B99"/>
    <w:rsid w:val="00CE4C87"/>
    <w:rsid w:val="00CE544A"/>
    <w:rsid w:val="00CF65FD"/>
    <w:rsid w:val="00D0078D"/>
    <w:rsid w:val="00D11E1C"/>
    <w:rsid w:val="00D14B53"/>
    <w:rsid w:val="00D1501D"/>
    <w:rsid w:val="00D160B0"/>
    <w:rsid w:val="00D17D38"/>
    <w:rsid w:val="00D17F94"/>
    <w:rsid w:val="00D223FC"/>
    <w:rsid w:val="00D22408"/>
    <w:rsid w:val="00D247F5"/>
    <w:rsid w:val="00D26D1E"/>
    <w:rsid w:val="00D3262D"/>
    <w:rsid w:val="00D44862"/>
    <w:rsid w:val="00D474CF"/>
    <w:rsid w:val="00D538D1"/>
    <w:rsid w:val="00D53C90"/>
    <w:rsid w:val="00D54047"/>
    <w:rsid w:val="00D5547E"/>
    <w:rsid w:val="00D860E2"/>
    <w:rsid w:val="00D863FB"/>
    <w:rsid w:val="00D869A1"/>
    <w:rsid w:val="00D927B5"/>
    <w:rsid w:val="00DA413F"/>
    <w:rsid w:val="00DA4584"/>
    <w:rsid w:val="00DA584F"/>
    <w:rsid w:val="00DA614B"/>
    <w:rsid w:val="00DB0D99"/>
    <w:rsid w:val="00DB444C"/>
    <w:rsid w:val="00DB7AD7"/>
    <w:rsid w:val="00DC3060"/>
    <w:rsid w:val="00DD0EC0"/>
    <w:rsid w:val="00DD5E11"/>
    <w:rsid w:val="00DE00F4"/>
    <w:rsid w:val="00DE0FB2"/>
    <w:rsid w:val="00DE4D85"/>
    <w:rsid w:val="00DE74C9"/>
    <w:rsid w:val="00DF093E"/>
    <w:rsid w:val="00DF2521"/>
    <w:rsid w:val="00DF4882"/>
    <w:rsid w:val="00E01F42"/>
    <w:rsid w:val="00E024AE"/>
    <w:rsid w:val="00E11BFF"/>
    <w:rsid w:val="00E206D6"/>
    <w:rsid w:val="00E2080C"/>
    <w:rsid w:val="00E23E03"/>
    <w:rsid w:val="00E27785"/>
    <w:rsid w:val="00E3366E"/>
    <w:rsid w:val="00E37DE3"/>
    <w:rsid w:val="00E41059"/>
    <w:rsid w:val="00E44D55"/>
    <w:rsid w:val="00E46AD2"/>
    <w:rsid w:val="00E52086"/>
    <w:rsid w:val="00E543A6"/>
    <w:rsid w:val="00E5548A"/>
    <w:rsid w:val="00E601DA"/>
    <w:rsid w:val="00E60479"/>
    <w:rsid w:val="00E61D73"/>
    <w:rsid w:val="00E62659"/>
    <w:rsid w:val="00E73684"/>
    <w:rsid w:val="00E818D6"/>
    <w:rsid w:val="00E87F7A"/>
    <w:rsid w:val="00E91334"/>
    <w:rsid w:val="00E941CC"/>
    <w:rsid w:val="00E94377"/>
    <w:rsid w:val="00E94B3E"/>
    <w:rsid w:val="00E96BD7"/>
    <w:rsid w:val="00EA0529"/>
    <w:rsid w:val="00EA0DB1"/>
    <w:rsid w:val="00EA0EE9"/>
    <w:rsid w:val="00EA452C"/>
    <w:rsid w:val="00EA7B27"/>
    <w:rsid w:val="00EC0432"/>
    <w:rsid w:val="00EC38D0"/>
    <w:rsid w:val="00EC3C16"/>
    <w:rsid w:val="00EC60D8"/>
    <w:rsid w:val="00ED52CA"/>
    <w:rsid w:val="00ED5860"/>
    <w:rsid w:val="00ED744E"/>
    <w:rsid w:val="00EE02D6"/>
    <w:rsid w:val="00EE26DC"/>
    <w:rsid w:val="00EE35C9"/>
    <w:rsid w:val="00EE624F"/>
    <w:rsid w:val="00EF075D"/>
    <w:rsid w:val="00EF3BA3"/>
    <w:rsid w:val="00EF444C"/>
    <w:rsid w:val="00EF4DD5"/>
    <w:rsid w:val="00EF6B14"/>
    <w:rsid w:val="00EF7B53"/>
    <w:rsid w:val="00F03F09"/>
    <w:rsid w:val="00F05ECA"/>
    <w:rsid w:val="00F069C6"/>
    <w:rsid w:val="00F07252"/>
    <w:rsid w:val="00F212CD"/>
    <w:rsid w:val="00F2170C"/>
    <w:rsid w:val="00F26059"/>
    <w:rsid w:val="00F3254C"/>
    <w:rsid w:val="00F33447"/>
    <w:rsid w:val="00F3566E"/>
    <w:rsid w:val="00F375FB"/>
    <w:rsid w:val="00F41AC1"/>
    <w:rsid w:val="00F42DE4"/>
    <w:rsid w:val="00F4367A"/>
    <w:rsid w:val="00F445B1"/>
    <w:rsid w:val="00F449B4"/>
    <w:rsid w:val="00F45CD4"/>
    <w:rsid w:val="00F577F4"/>
    <w:rsid w:val="00F65A06"/>
    <w:rsid w:val="00F66327"/>
    <w:rsid w:val="00F66438"/>
    <w:rsid w:val="00F66DCA"/>
    <w:rsid w:val="00F74F53"/>
    <w:rsid w:val="00F7606D"/>
    <w:rsid w:val="00F81670"/>
    <w:rsid w:val="00F82024"/>
    <w:rsid w:val="00F8380E"/>
    <w:rsid w:val="00F85E58"/>
    <w:rsid w:val="00F908B3"/>
    <w:rsid w:val="00F93330"/>
    <w:rsid w:val="00F952ED"/>
    <w:rsid w:val="00F95BC9"/>
    <w:rsid w:val="00FA42BF"/>
    <w:rsid w:val="00FA624C"/>
    <w:rsid w:val="00FA6933"/>
    <w:rsid w:val="00FB45B0"/>
    <w:rsid w:val="00FB6903"/>
    <w:rsid w:val="00FC438A"/>
    <w:rsid w:val="00FD0FAC"/>
    <w:rsid w:val="00FD1DFA"/>
    <w:rsid w:val="00FD4966"/>
    <w:rsid w:val="00FE57DC"/>
    <w:rsid w:val="00FE64E8"/>
    <w:rsid w:val="00FF53DF"/>
    <w:rsid w:val="0126EB7C"/>
    <w:rsid w:val="01545721"/>
    <w:rsid w:val="01765BF7"/>
    <w:rsid w:val="01C7DD90"/>
    <w:rsid w:val="01D40F26"/>
    <w:rsid w:val="02721EF3"/>
    <w:rsid w:val="027F5645"/>
    <w:rsid w:val="036A3F11"/>
    <w:rsid w:val="03905CF7"/>
    <w:rsid w:val="03ABB9AA"/>
    <w:rsid w:val="03CD6504"/>
    <w:rsid w:val="03D65A9D"/>
    <w:rsid w:val="0438E481"/>
    <w:rsid w:val="04FF7E52"/>
    <w:rsid w:val="05222C2C"/>
    <w:rsid w:val="053DF5D8"/>
    <w:rsid w:val="06123A54"/>
    <w:rsid w:val="081A3D6C"/>
    <w:rsid w:val="08D065B6"/>
    <w:rsid w:val="08D8B557"/>
    <w:rsid w:val="08F71B57"/>
    <w:rsid w:val="0A968230"/>
    <w:rsid w:val="0AEF8A6A"/>
    <w:rsid w:val="0BCDBADB"/>
    <w:rsid w:val="0C5EC97E"/>
    <w:rsid w:val="0E55D78A"/>
    <w:rsid w:val="0E5C9D64"/>
    <w:rsid w:val="0E999CA2"/>
    <w:rsid w:val="0FA66786"/>
    <w:rsid w:val="1019C3B7"/>
    <w:rsid w:val="102DC734"/>
    <w:rsid w:val="10309CDC"/>
    <w:rsid w:val="113A1917"/>
    <w:rsid w:val="11F58158"/>
    <w:rsid w:val="12FFC331"/>
    <w:rsid w:val="134AD2B5"/>
    <w:rsid w:val="136CD9FF"/>
    <w:rsid w:val="138F08A1"/>
    <w:rsid w:val="147611C9"/>
    <w:rsid w:val="14B8193B"/>
    <w:rsid w:val="15903C4E"/>
    <w:rsid w:val="1592E973"/>
    <w:rsid w:val="15CEC527"/>
    <w:rsid w:val="15E1732F"/>
    <w:rsid w:val="1611E22A"/>
    <w:rsid w:val="169761F7"/>
    <w:rsid w:val="16A4B16E"/>
    <w:rsid w:val="16F1F4A0"/>
    <w:rsid w:val="170CB0E0"/>
    <w:rsid w:val="182CFC9F"/>
    <w:rsid w:val="184081CF"/>
    <w:rsid w:val="18D65BDB"/>
    <w:rsid w:val="18E9AC52"/>
    <w:rsid w:val="1ACCD5AC"/>
    <w:rsid w:val="1B112E44"/>
    <w:rsid w:val="1B1EAF9F"/>
    <w:rsid w:val="1BDA1001"/>
    <w:rsid w:val="1BFF7298"/>
    <w:rsid w:val="1C62E491"/>
    <w:rsid w:val="1C68A60D"/>
    <w:rsid w:val="1D4E3FB5"/>
    <w:rsid w:val="1DB068B6"/>
    <w:rsid w:val="1EBDBAF0"/>
    <w:rsid w:val="1F4E24AA"/>
    <w:rsid w:val="2021EFA5"/>
    <w:rsid w:val="2045AEE5"/>
    <w:rsid w:val="206976BD"/>
    <w:rsid w:val="21E924DF"/>
    <w:rsid w:val="2287E6B8"/>
    <w:rsid w:val="22EFD59D"/>
    <w:rsid w:val="23042BAF"/>
    <w:rsid w:val="233FA5B8"/>
    <w:rsid w:val="2340FD80"/>
    <w:rsid w:val="24686D77"/>
    <w:rsid w:val="2472B4D2"/>
    <w:rsid w:val="247593BC"/>
    <w:rsid w:val="24B174A8"/>
    <w:rsid w:val="2526EF76"/>
    <w:rsid w:val="257FF886"/>
    <w:rsid w:val="259BE897"/>
    <w:rsid w:val="26F521FB"/>
    <w:rsid w:val="2A7358B3"/>
    <w:rsid w:val="2B8A3DA8"/>
    <w:rsid w:val="2C5A9146"/>
    <w:rsid w:val="2C68DE0A"/>
    <w:rsid w:val="2CA32DB4"/>
    <w:rsid w:val="2CCD0CC3"/>
    <w:rsid w:val="2DE2735B"/>
    <w:rsid w:val="2E8173EF"/>
    <w:rsid w:val="2F281EBD"/>
    <w:rsid w:val="31769ED7"/>
    <w:rsid w:val="31903428"/>
    <w:rsid w:val="323940C9"/>
    <w:rsid w:val="324AA3FD"/>
    <w:rsid w:val="330DFAB2"/>
    <w:rsid w:val="3427A6C6"/>
    <w:rsid w:val="3451B4DF"/>
    <w:rsid w:val="34A98398"/>
    <w:rsid w:val="34AE3F99"/>
    <w:rsid w:val="34BC40DD"/>
    <w:rsid w:val="354D2CE8"/>
    <w:rsid w:val="3565A6A2"/>
    <w:rsid w:val="3755672A"/>
    <w:rsid w:val="3772CA70"/>
    <w:rsid w:val="385C708D"/>
    <w:rsid w:val="389F53A4"/>
    <w:rsid w:val="393EF4D3"/>
    <w:rsid w:val="39AD9506"/>
    <w:rsid w:val="39EA6C85"/>
    <w:rsid w:val="3ADB0147"/>
    <w:rsid w:val="3B0B6998"/>
    <w:rsid w:val="3B10CE3A"/>
    <w:rsid w:val="3B7A1618"/>
    <w:rsid w:val="3BE3052F"/>
    <w:rsid w:val="3C76D1A8"/>
    <w:rsid w:val="3CB9517E"/>
    <w:rsid w:val="3D66E58A"/>
    <w:rsid w:val="3EBE0826"/>
    <w:rsid w:val="3FFBEE06"/>
    <w:rsid w:val="40E4B533"/>
    <w:rsid w:val="41435629"/>
    <w:rsid w:val="421A0A7E"/>
    <w:rsid w:val="4228BF67"/>
    <w:rsid w:val="43FBBA67"/>
    <w:rsid w:val="44121C26"/>
    <w:rsid w:val="44DACFED"/>
    <w:rsid w:val="454D0522"/>
    <w:rsid w:val="45DECD42"/>
    <w:rsid w:val="46837DCA"/>
    <w:rsid w:val="473DF629"/>
    <w:rsid w:val="473FB812"/>
    <w:rsid w:val="47A7AAA8"/>
    <w:rsid w:val="47C3C019"/>
    <w:rsid w:val="481A5A0D"/>
    <w:rsid w:val="4850F4EF"/>
    <w:rsid w:val="48611ECE"/>
    <w:rsid w:val="49022870"/>
    <w:rsid w:val="49160853"/>
    <w:rsid w:val="4940D559"/>
    <w:rsid w:val="498A3EBD"/>
    <w:rsid w:val="49AD621F"/>
    <w:rsid w:val="4B275963"/>
    <w:rsid w:val="4B4DF3C5"/>
    <w:rsid w:val="4B8CAE68"/>
    <w:rsid w:val="4BB4E4A7"/>
    <w:rsid w:val="4C97313C"/>
    <w:rsid w:val="4CC1DF7F"/>
    <w:rsid w:val="4CD37A2A"/>
    <w:rsid w:val="4D679008"/>
    <w:rsid w:val="4E69D9F9"/>
    <w:rsid w:val="4FC66CAF"/>
    <w:rsid w:val="50E1B0A0"/>
    <w:rsid w:val="511C636C"/>
    <w:rsid w:val="51765C14"/>
    <w:rsid w:val="51C6577D"/>
    <w:rsid w:val="51ED9E7F"/>
    <w:rsid w:val="52121FCA"/>
    <w:rsid w:val="52292F05"/>
    <w:rsid w:val="529533E5"/>
    <w:rsid w:val="55828CCE"/>
    <w:rsid w:val="568F39CF"/>
    <w:rsid w:val="56EDDE03"/>
    <w:rsid w:val="5780BB89"/>
    <w:rsid w:val="58A5EAE9"/>
    <w:rsid w:val="596AC9B1"/>
    <w:rsid w:val="59AFD63C"/>
    <w:rsid w:val="59C394D0"/>
    <w:rsid w:val="59D10FB7"/>
    <w:rsid w:val="59DBC977"/>
    <w:rsid w:val="5AAE029B"/>
    <w:rsid w:val="5B793E13"/>
    <w:rsid w:val="5BDA57F6"/>
    <w:rsid w:val="5C2C50CD"/>
    <w:rsid w:val="5D1BC800"/>
    <w:rsid w:val="5DC8212E"/>
    <w:rsid w:val="5DEA5136"/>
    <w:rsid w:val="5DF0941C"/>
    <w:rsid w:val="5E152FAC"/>
    <w:rsid w:val="5F3E5361"/>
    <w:rsid w:val="600739A0"/>
    <w:rsid w:val="60272B62"/>
    <w:rsid w:val="604FC6FC"/>
    <w:rsid w:val="60D8B8BB"/>
    <w:rsid w:val="60E599F7"/>
    <w:rsid w:val="61CDB2FF"/>
    <w:rsid w:val="6217688C"/>
    <w:rsid w:val="621B60C2"/>
    <w:rsid w:val="622B07B7"/>
    <w:rsid w:val="6259CDE6"/>
    <w:rsid w:val="62B1A780"/>
    <w:rsid w:val="6311B4A7"/>
    <w:rsid w:val="6432A6B1"/>
    <w:rsid w:val="64AD8508"/>
    <w:rsid w:val="65A2E92D"/>
    <w:rsid w:val="65A60D01"/>
    <w:rsid w:val="65C11B8E"/>
    <w:rsid w:val="65C1A607"/>
    <w:rsid w:val="667C88AA"/>
    <w:rsid w:val="670D601D"/>
    <w:rsid w:val="672C839E"/>
    <w:rsid w:val="68AB8763"/>
    <w:rsid w:val="68BBBC57"/>
    <w:rsid w:val="68CAA243"/>
    <w:rsid w:val="690AD3D5"/>
    <w:rsid w:val="697705CF"/>
    <w:rsid w:val="6A0412D0"/>
    <w:rsid w:val="6AD66D9B"/>
    <w:rsid w:val="6AF86D79"/>
    <w:rsid w:val="6B086EFF"/>
    <w:rsid w:val="6B411BDB"/>
    <w:rsid w:val="6B6BA1ED"/>
    <w:rsid w:val="6BE76A6D"/>
    <w:rsid w:val="6BFFF4C1"/>
    <w:rsid w:val="6C832340"/>
    <w:rsid w:val="6CD9C177"/>
    <w:rsid w:val="6D73F681"/>
    <w:rsid w:val="6D8FA15A"/>
    <w:rsid w:val="6DEABEAC"/>
    <w:rsid w:val="6E5F7AB0"/>
    <w:rsid w:val="6F8039CC"/>
    <w:rsid w:val="70116239"/>
    <w:rsid w:val="701C6209"/>
    <w:rsid w:val="70B4BB36"/>
    <w:rsid w:val="713BC95B"/>
    <w:rsid w:val="7149C14C"/>
    <w:rsid w:val="72D6BC6C"/>
    <w:rsid w:val="730608DC"/>
    <w:rsid w:val="73D8A6F4"/>
    <w:rsid w:val="74E991B8"/>
    <w:rsid w:val="75AD7B69"/>
    <w:rsid w:val="766766B9"/>
    <w:rsid w:val="76B0C1A3"/>
    <w:rsid w:val="774CE332"/>
    <w:rsid w:val="77A1EF4E"/>
    <w:rsid w:val="7881F1DC"/>
    <w:rsid w:val="78ACC518"/>
    <w:rsid w:val="78E51C2B"/>
    <w:rsid w:val="78E8B393"/>
    <w:rsid w:val="792DC8FF"/>
    <w:rsid w:val="7A14BA92"/>
    <w:rsid w:val="7B5381F7"/>
    <w:rsid w:val="7BB68392"/>
    <w:rsid w:val="7BF98B97"/>
    <w:rsid w:val="7CBA5FC1"/>
    <w:rsid w:val="7D2757D4"/>
    <w:rsid w:val="7DE8BEF4"/>
    <w:rsid w:val="7E8675FC"/>
    <w:rsid w:val="7F57F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4FE011"/>
  <w15:docId w15:val="{6DE14F82-F8F8-4D41-9754-23CE13A3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3D8"/>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7"/>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5"/>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4"/>
      </w:numPr>
    </w:pPr>
  </w:style>
  <w:style w:type="paragraph" w:customStyle="1" w:styleId="Bulletpoints">
    <w:name w:val="Bullet points"/>
    <w:basedOn w:val="Normal"/>
    <w:link w:val="BulletpointsChar"/>
    <w:qFormat/>
    <w:rsid w:val="005570B5"/>
    <w:pPr>
      <w:numPr>
        <w:numId w:val="6"/>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8"/>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59"/>
    <w:rsid w:val="00580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610940"/>
    <w:rPr>
      <w:color w:val="000000"/>
    </w:rPr>
  </w:style>
  <w:style w:type="paragraph" w:customStyle="1" w:styleId="NumPara">
    <w:name w:val="Num Para"/>
    <w:link w:val="NumParaChar"/>
    <w:qFormat/>
    <w:rsid w:val="009D5624"/>
    <w:pPr>
      <w:numPr>
        <w:ilvl w:val="1"/>
        <w:numId w:val="9"/>
      </w:numPr>
      <w:spacing w:after="120" w:line="276" w:lineRule="auto"/>
      <w:jc w:val="both"/>
    </w:pPr>
    <w:rPr>
      <w:sz w:val="24"/>
      <w:szCs w:val="22"/>
    </w:rPr>
  </w:style>
  <w:style w:type="paragraph" w:customStyle="1" w:styleId="NumHeading1">
    <w:name w:val="Num Heading 1"/>
    <w:next w:val="NumPara"/>
    <w:qFormat/>
    <w:rsid w:val="009D5624"/>
    <w:pPr>
      <w:keepNext/>
      <w:numPr>
        <w:numId w:val="9"/>
      </w:numPr>
      <w:spacing w:before="340" w:after="120"/>
    </w:pPr>
    <w:rPr>
      <w:b/>
      <w:spacing w:val="5"/>
      <w:sz w:val="24"/>
      <w:szCs w:val="48"/>
    </w:rPr>
  </w:style>
  <w:style w:type="character" w:customStyle="1" w:styleId="NumParaChar">
    <w:name w:val="Num Para Char"/>
    <w:basedOn w:val="DefaultParagraphFont"/>
    <w:link w:val="NumPara"/>
    <w:rsid w:val="009D5624"/>
    <w:rPr>
      <w:sz w:val="24"/>
      <w:szCs w:val="22"/>
    </w:rPr>
  </w:style>
  <w:style w:type="paragraph" w:customStyle="1" w:styleId="NumPara2">
    <w:name w:val="Num Para 2"/>
    <w:basedOn w:val="NumPara"/>
    <w:qFormat/>
    <w:rsid w:val="009D5624"/>
    <w:pPr>
      <w:numPr>
        <w:ilvl w:val="2"/>
      </w:numPr>
      <w:tabs>
        <w:tab w:val="clear" w:pos="851"/>
        <w:tab w:val="num" w:pos="360"/>
      </w:tabs>
      <w:ind w:left="2160" w:hanging="180"/>
    </w:pPr>
  </w:style>
  <w:style w:type="table" w:customStyle="1" w:styleId="TableGrid2">
    <w:name w:val="Table Grid2"/>
    <w:basedOn w:val="TableNormal"/>
    <w:next w:val="TableGrid"/>
    <w:uiPriority w:val="39"/>
    <w:rsid w:val="00E41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680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03949090">
      <w:bodyDiv w:val="1"/>
      <w:marLeft w:val="0"/>
      <w:marRight w:val="0"/>
      <w:marTop w:val="0"/>
      <w:marBottom w:val="0"/>
      <w:divBdr>
        <w:top w:val="none" w:sz="0" w:space="0" w:color="auto"/>
        <w:left w:val="none" w:sz="0" w:space="0" w:color="auto"/>
        <w:bottom w:val="none" w:sz="0" w:space="0" w:color="auto"/>
        <w:right w:val="none" w:sz="0" w:space="0" w:color="auto"/>
      </w:divBdr>
      <w:divsChild>
        <w:div w:id="867376042">
          <w:marLeft w:val="0"/>
          <w:marRight w:val="0"/>
          <w:marTop w:val="0"/>
          <w:marBottom w:val="0"/>
          <w:divBdr>
            <w:top w:val="none" w:sz="0" w:space="0" w:color="auto"/>
            <w:left w:val="none" w:sz="0" w:space="0" w:color="auto"/>
            <w:bottom w:val="none" w:sz="0" w:space="0" w:color="auto"/>
            <w:right w:val="none" w:sz="0" w:space="0" w:color="auto"/>
          </w:divBdr>
        </w:div>
        <w:div w:id="1723675715">
          <w:marLeft w:val="0"/>
          <w:marRight w:val="0"/>
          <w:marTop w:val="0"/>
          <w:marBottom w:val="0"/>
          <w:divBdr>
            <w:top w:val="none" w:sz="0" w:space="0" w:color="auto"/>
            <w:left w:val="none" w:sz="0" w:space="0" w:color="auto"/>
            <w:bottom w:val="none" w:sz="0" w:space="0" w:color="auto"/>
            <w:right w:val="none" w:sz="0" w:space="0" w:color="auto"/>
          </w:divBdr>
        </w:div>
      </w:divsChild>
    </w:div>
    <w:div w:id="222377396">
      <w:bodyDiv w:val="1"/>
      <w:marLeft w:val="0"/>
      <w:marRight w:val="0"/>
      <w:marTop w:val="0"/>
      <w:marBottom w:val="0"/>
      <w:divBdr>
        <w:top w:val="none" w:sz="0" w:space="0" w:color="auto"/>
        <w:left w:val="none" w:sz="0" w:space="0" w:color="auto"/>
        <w:bottom w:val="none" w:sz="0" w:space="0" w:color="auto"/>
        <w:right w:val="none" w:sz="0" w:space="0" w:color="auto"/>
      </w:divBdr>
      <w:divsChild>
        <w:div w:id="2979905">
          <w:marLeft w:val="0"/>
          <w:marRight w:val="0"/>
          <w:marTop w:val="0"/>
          <w:marBottom w:val="0"/>
          <w:divBdr>
            <w:top w:val="none" w:sz="0" w:space="0" w:color="auto"/>
            <w:left w:val="none" w:sz="0" w:space="0" w:color="auto"/>
            <w:bottom w:val="none" w:sz="0" w:space="0" w:color="auto"/>
            <w:right w:val="none" w:sz="0" w:space="0" w:color="auto"/>
          </w:divBdr>
        </w:div>
      </w:divsChild>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9935768">
      <w:bodyDiv w:val="1"/>
      <w:marLeft w:val="0"/>
      <w:marRight w:val="0"/>
      <w:marTop w:val="0"/>
      <w:marBottom w:val="0"/>
      <w:divBdr>
        <w:top w:val="none" w:sz="0" w:space="0" w:color="auto"/>
        <w:left w:val="none" w:sz="0" w:space="0" w:color="auto"/>
        <w:bottom w:val="none" w:sz="0" w:space="0" w:color="auto"/>
        <w:right w:val="none" w:sz="0" w:space="0" w:color="auto"/>
      </w:divBdr>
    </w:div>
    <w:div w:id="1847671299">
      <w:bodyDiv w:val="1"/>
      <w:marLeft w:val="0"/>
      <w:marRight w:val="0"/>
      <w:marTop w:val="0"/>
      <w:marBottom w:val="0"/>
      <w:divBdr>
        <w:top w:val="none" w:sz="0" w:space="0" w:color="auto"/>
        <w:left w:val="none" w:sz="0" w:space="0" w:color="auto"/>
        <w:bottom w:val="none" w:sz="0" w:space="0" w:color="auto"/>
        <w:right w:val="none" w:sz="0" w:space="0" w:color="auto"/>
      </w:divBdr>
    </w:div>
    <w:div w:id="18864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2d16880368204170"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win\Downloads\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366471ED05A499D5BDAE0D66F6D4E" ma:contentTypeVersion="5" ma:contentTypeDescription="Create a new document." ma:contentTypeScope="" ma:versionID="1ad7381f0714dee05adc293f43002b73">
  <xsd:schema xmlns:xsd="http://www.w3.org/2001/XMLSchema" xmlns:xs="http://www.w3.org/2001/XMLSchema" xmlns:p="http://schemas.microsoft.com/office/2006/metadata/properties" xmlns:ns2="ca25a82d-d48f-4ea7-8848-f50eda88cd39" targetNamespace="http://schemas.microsoft.com/office/2006/metadata/properties" ma:root="true" ma:fieldsID="73a05a2c78fad127840f968a0c97fcf7" ns2:_="">
    <xsd:import namespace="ca25a82d-d48f-4ea7-8848-f50eda88cd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5a82d-d48f-4ea7-8848-f50eda88c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2615-AC91-4FAE-8EC7-4D2673EA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5a82d-d48f-4ea7-8848-f50eda88c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microsoft.com/office/2006/metadata/properties"/>
    <ds:schemaRef ds:uri="ca25a82d-d48f-4ea7-8848-f50eda88cd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9B65FAB-1215-41F0-9C3D-898BC2CB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0</TotalTime>
  <Pages>9</Pages>
  <Words>2950</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cunwin</dc:creator>
  <cp:keywords/>
  <dc:description/>
  <cp:lastModifiedBy>BROWN Lucy</cp:lastModifiedBy>
  <cp:revision>2</cp:revision>
  <cp:lastPrinted>2015-07-03T12:50:00Z</cp:lastPrinted>
  <dcterms:created xsi:type="dcterms:W3CDTF">2023-08-23T11:03:00Z</dcterms:created>
  <dcterms:modified xsi:type="dcterms:W3CDTF">2023-08-23T11:03:00Z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0x0101004D8366471ED05A499D5BDAE0D66F6D4E</vt:lpwstr>
  </property>
  <property fmtid="{D5CDD505-2E9C-101B-9397-08002B2CF9AE}" pid="3" name="_DocHome">
    <vt:i4>1615056021</vt:i4>
  </property>
</Properties>
</file>